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153F" w14:textId="4B33AF0D" w:rsidR="00C120F1" w:rsidRDefault="00393998">
      <w:r>
        <w:rPr>
          <w:noProof/>
        </w:rPr>
        <w:drawing>
          <wp:anchor distT="0" distB="0" distL="114300" distR="114300" simplePos="0" relativeHeight="251661312" behindDoc="0" locked="0" layoutInCell="1" allowOverlap="1" wp14:anchorId="18CF6602" wp14:editId="68A807A8">
            <wp:simplePos x="0" y="0"/>
            <wp:positionH relativeFrom="column">
              <wp:posOffset>-700088</wp:posOffset>
            </wp:positionH>
            <wp:positionV relativeFrom="paragraph">
              <wp:posOffset>0</wp:posOffset>
            </wp:positionV>
            <wp:extent cx="2114550" cy="971283"/>
            <wp:effectExtent l="0" t="0" r="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4550" cy="971283"/>
                    </a:xfrm>
                    <a:prstGeom prst="rect">
                      <a:avLst/>
                    </a:prstGeom>
                  </pic:spPr>
                </pic:pic>
              </a:graphicData>
            </a:graphic>
          </wp:anchor>
        </w:drawing>
      </w:r>
      <w:r w:rsidR="00BD3369">
        <w:rPr>
          <w:noProof/>
        </w:rPr>
        <mc:AlternateContent>
          <mc:Choice Requires="wps">
            <w:drawing>
              <wp:anchor distT="0" distB="0" distL="114300" distR="114300" simplePos="0" relativeHeight="251660288" behindDoc="0" locked="1" layoutInCell="1" allowOverlap="1" wp14:anchorId="01581548" wp14:editId="16C2CF94">
                <wp:simplePos x="0" y="0"/>
                <wp:positionH relativeFrom="column">
                  <wp:posOffset>3278505</wp:posOffset>
                </wp:positionH>
                <wp:positionV relativeFrom="paragraph">
                  <wp:posOffset>4445</wp:posOffset>
                </wp:positionV>
                <wp:extent cx="3143885" cy="140398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403985"/>
                        </a:xfrm>
                        <a:prstGeom prst="rect">
                          <a:avLst/>
                        </a:prstGeom>
                        <a:solidFill>
                          <a:srgbClr val="FFFFFF"/>
                        </a:solidFill>
                        <a:ln w="9525">
                          <a:noFill/>
                          <a:miter lim="800000"/>
                          <a:headEnd/>
                          <a:tailEnd/>
                        </a:ln>
                      </wps:spPr>
                      <wps:txbx>
                        <w:txbxContent>
                          <w:p w14:paraId="0158154A" w14:textId="45E925AD" w:rsidR="00BD3369" w:rsidRPr="002B036F" w:rsidRDefault="00BD3369" w:rsidP="00BD3369">
                            <w:pPr>
                              <w:jc w:val="right"/>
                              <w:rPr>
                                <w:rFonts w:asciiTheme="minorHAnsi" w:hAnsiTheme="minorHAnsi" w:cstheme="minorHAnsi"/>
                                <w:sz w:val="28"/>
                                <w:szCs w:val="28"/>
                              </w:rPr>
                            </w:pPr>
                            <w:r w:rsidRPr="002B036F">
                              <w:rPr>
                                <w:rFonts w:asciiTheme="minorHAnsi" w:hAnsiTheme="minorHAnsi" w:cstheme="minorHAnsi"/>
                                <w:sz w:val="28"/>
                                <w:szCs w:val="28"/>
                              </w:rPr>
                              <w:t>International Fuel Tax Association, Inc.</w:t>
                            </w:r>
                          </w:p>
                          <w:p w14:paraId="4015DDD3" w14:textId="77777777" w:rsidR="008069E5" w:rsidRPr="002B036F" w:rsidRDefault="008069E5" w:rsidP="008069E5">
                            <w:pPr>
                              <w:jc w:val="right"/>
                              <w:rPr>
                                <w:rFonts w:asciiTheme="minorHAnsi" w:hAnsiTheme="minorHAnsi" w:cstheme="minorHAnsi"/>
                                <w:sz w:val="28"/>
                                <w:szCs w:val="28"/>
                              </w:rPr>
                            </w:pPr>
                            <w:r w:rsidRPr="002B036F">
                              <w:rPr>
                                <w:rFonts w:asciiTheme="minorHAnsi" w:hAnsiTheme="minorHAnsi" w:cstheme="minorHAnsi"/>
                                <w:sz w:val="28"/>
                                <w:szCs w:val="28"/>
                              </w:rPr>
                              <w:t>P. O. Box 7147</w:t>
                            </w:r>
                          </w:p>
                          <w:p w14:paraId="7832A8AD" w14:textId="77777777" w:rsidR="008069E5" w:rsidRPr="002B036F" w:rsidRDefault="008069E5" w:rsidP="008069E5">
                            <w:pPr>
                              <w:jc w:val="right"/>
                              <w:rPr>
                                <w:rFonts w:asciiTheme="minorHAnsi" w:hAnsiTheme="minorHAnsi" w:cstheme="minorHAnsi"/>
                                <w:sz w:val="28"/>
                                <w:szCs w:val="28"/>
                              </w:rPr>
                            </w:pPr>
                            <w:r w:rsidRPr="002B036F">
                              <w:rPr>
                                <w:rFonts w:asciiTheme="minorHAnsi" w:hAnsiTheme="minorHAnsi" w:cstheme="minorHAnsi"/>
                                <w:sz w:val="28"/>
                                <w:szCs w:val="28"/>
                              </w:rPr>
                              <w:t>Mesa, AZ 85216-7147</w:t>
                            </w:r>
                          </w:p>
                          <w:p w14:paraId="0158154D" w14:textId="6D0BC933" w:rsidR="00BD3369" w:rsidRPr="002B036F" w:rsidRDefault="00BD3369" w:rsidP="008069E5">
                            <w:pPr>
                              <w:jc w:val="right"/>
                              <w:rPr>
                                <w:rFonts w:asciiTheme="minorHAnsi" w:hAnsiTheme="minorHAnsi" w:cstheme="minorHAnsi"/>
                                <w:sz w:val="28"/>
                                <w:szCs w:val="28"/>
                              </w:rPr>
                            </w:pPr>
                            <w:r w:rsidRPr="002B036F">
                              <w:rPr>
                                <w:rFonts w:asciiTheme="minorHAnsi" w:hAnsiTheme="minorHAnsi" w:cstheme="minorHAnsi"/>
                                <w:sz w:val="28"/>
                                <w:szCs w:val="28"/>
                              </w:rPr>
                              <w:t>www.iftach.org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581548" id="_x0000_t202" coordsize="21600,21600" o:spt="202" path="m,l,21600r21600,l21600,xe">
                <v:stroke joinstyle="miter"/>
                <v:path gradientshapeok="t" o:connecttype="rect"/>
              </v:shapetype>
              <v:shape id="Text Box 2" o:spid="_x0000_s1026" type="#_x0000_t202" style="position:absolute;margin-left:258.15pt;margin-top:.35pt;width:247.5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" stroked="f">
                <v:textbox style="mso-fit-shape-to-text:t">
                  <w:txbxContent>
                    <w:p w14:paraId="0158154A" w14:textId="45E925AD" w:rsidR="00BD3369" w:rsidRPr="002B036F" w:rsidRDefault="00BD3369" w:rsidP="00BD3369">
                      <w:pPr>
                        <w:jc w:val="right"/>
                        <w:rPr>
                          <w:rFonts w:asciiTheme="minorHAnsi" w:hAnsiTheme="minorHAnsi" w:cstheme="minorHAnsi"/>
                          <w:sz w:val="28"/>
                          <w:szCs w:val="28"/>
                        </w:rPr>
                      </w:pPr>
                      <w:r w:rsidRPr="002B036F">
                        <w:rPr>
                          <w:rFonts w:asciiTheme="minorHAnsi" w:hAnsiTheme="minorHAnsi" w:cstheme="minorHAnsi"/>
                          <w:sz w:val="28"/>
                          <w:szCs w:val="28"/>
                        </w:rPr>
                        <w:t>International Fuel Tax Association, Inc.</w:t>
                      </w:r>
                    </w:p>
                    <w:p w14:paraId="4015DDD3" w14:textId="77777777" w:rsidR="008069E5" w:rsidRPr="002B036F" w:rsidRDefault="008069E5" w:rsidP="008069E5">
                      <w:pPr>
                        <w:jc w:val="right"/>
                        <w:rPr>
                          <w:rFonts w:asciiTheme="minorHAnsi" w:hAnsiTheme="minorHAnsi" w:cstheme="minorHAnsi"/>
                          <w:sz w:val="28"/>
                          <w:szCs w:val="28"/>
                        </w:rPr>
                      </w:pPr>
                      <w:r w:rsidRPr="002B036F">
                        <w:rPr>
                          <w:rFonts w:asciiTheme="minorHAnsi" w:hAnsiTheme="minorHAnsi" w:cstheme="minorHAnsi"/>
                          <w:sz w:val="28"/>
                          <w:szCs w:val="28"/>
                        </w:rPr>
                        <w:t>P. O. Box 7147</w:t>
                      </w:r>
                    </w:p>
                    <w:p w14:paraId="7832A8AD" w14:textId="77777777" w:rsidR="008069E5" w:rsidRPr="002B036F" w:rsidRDefault="008069E5" w:rsidP="008069E5">
                      <w:pPr>
                        <w:jc w:val="right"/>
                        <w:rPr>
                          <w:rFonts w:asciiTheme="minorHAnsi" w:hAnsiTheme="minorHAnsi" w:cstheme="minorHAnsi"/>
                          <w:sz w:val="28"/>
                          <w:szCs w:val="28"/>
                        </w:rPr>
                      </w:pPr>
                      <w:r w:rsidRPr="002B036F">
                        <w:rPr>
                          <w:rFonts w:asciiTheme="minorHAnsi" w:hAnsiTheme="minorHAnsi" w:cstheme="minorHAnsi"/>
                          <w:sz w:val="28"/>
                          <w:szCs w:val="28"/>
                        </w:rPr>
                        <w:t>Mesa, AZ 85216-7147</w:t>
                      </w:r>
                    </w:p>
                    <w:p w14:paraId="0158154D" w14:textId="6D0BC933" w:rsidR="00BD3369" w:rsidRPr="002B036F" w:rsidRDefault="00BD3369" w:rsidP="008069E5">
                      <w:pPr>
                        <w:jc w:val="right"/>
                        <w:rPr>
                          <w:rFonts w:asciiTheme="minorHAnsi" w:hAnsiTheme="minorHAnsi" w:cstheme="minorHAnsi"/>
                          <w:sz w:val="28"/>
                          <w:szCs w:val="28"/>
                        </w:rPr>
                      </w:pPr>
                      <w:r w:rsidRPr="002B036F">
                        <w:rPr>
                          <w:rFonts w:asciiTheme="minorHAnsi" w:hAnsiTheme="minorHAnsi" w:cstheme="minorHAnsi"/>
                          <w:sz w:val="28"/>
                          <w:szCs w:val="28"/>
                        </w:rPr>
                        <w:t>www.iftach.org</w:t>
                      </w:r>
                    </w:p>
                  </w:txbxContent>
                </v:textbox>
                <w10:anchorlock/>
              </v:shape>
            </w:pict>
          </mc:Fallback>
        </mc:AlternateContent>
      </w:r>
    </w:p>
    <w:p w14:paraId="01581540" w14:textId="655F3EF5" w:rsidR="00C120F1" w:rsidRDefault="00C120F1"/>
    <w:p w14:paraId="11FF17F8" w14:textId="77777777" w:rsidR="00DE2D8C" w:rsidRDefault="00DE2D8C"/>
    <w:p w14:paraId="2A6647FF" w14:textId="77777777" w:rsidR="00441891" w:rsidRDefault="00441891" w:rsidP="00DE2D8C">
      <w:pPr>
        <w:keepNext/>
        <w:tabs>
          <w:tab w:val="left" w:pos="-720"/>
          <w:tab w:val="right" w:pos="8640"/>
        </w:tabs>
        <w:suppressAutoHyphens/>
        <w:outlineLvl w:val="3"/>
        <w:rPr>
          <w:rFonts w:ascii="Arial" w:hAnsi="Arial"/>
        </w:rPr>
      </w:pPr>
    </w:p>
    <w:p w14:paraId="55859759" w14:textId="77777777" w:rsidR="00441891" w:rsidRDefault="00441891" w:rsidP="00DE2D8C">
      <w:pPr>
        <w:keepNext/>
        <w:tabs>
          <w:tab w:val="left" w:pos="-720"/>
          <w:tab w:val="right" w:pos="8640"/>
        </w:tabs>
        <w:suppressAutoHyphens/>
        <w:outlineLvl w:val="3"/>
        <w:rPr>
          <w:rFonts w:ascii="Arial" w:hAnsi="Arial"/>
        </w:rPr>
      </w:pPr>
    </w:p>
    <w:p w14:paraId="72902491" w14:textId="11877AAD" w:rsidR="005054D7" w:rsidRDefault="005054D7" w:rsidP="00CC6674">
      <w:pPr>
        <w:rPr>
          <w:rFonts w:ascii="Arial" w:hAnsi="Arial"/>
        </w:rPr>
      </w:pPr>
    </w:p>
    <w:p w14:paraId="157A055C" w14:textId="052C4AFB" w:rsidR="00E97910" w:rsidRDefault="00E97910" w:rsidP="00CC6674">
      <w:pPr>
        <w:rPr>
          <w:rFonts w:ascii="Arial" w:hAnsi="Arial"/>
        </w:rPr>
      </w:pPr>
    </w:p>
    <w:p w14:paraId="628112FE" w14:textId="77777777" w:rsidR="00765DE2" w:rsidRDefault="00765DE2" w:rsidP="00CC6674">
      <w:pPr>
        <w:rPr>
          <w:rFonts w:asciiTheme="minorHAnsi" w:hAnsiTheme="minorHAnsi" w:cstheme="minorHAnsi"/>
          <w:sz w:val="22"/>
          <w:szCs w:val="22"/>
        </w:rPr>
      </w:pPr>
    </w:p>
    <w:p w14:paraId="7F50F128" w14:textId="05B41ED7" w:rsidR="00D51D1D" w:rsidRPr="00364520" w:rsidRDefault="00364520" w:rsidP="00364520">
      <w:pPr>
        <w:jc w:val="center"/>
        <w:rPr>
          <w:rFonts w:asciiTheme="minorHAnsi" w:hAnsiTheme="minorHAnsi" w:cstheme="minorHAnsi"/>
          <w:b/>
          <w:bCs/>
          <w:sz w:val="28"/>
          <w:szCs w:val="28"/>
        </w:rPr>
      </w:pPr>
      <w:r w:rsidRPr="00364520">
        <w:rPr>
          <w:rFonts w:asciiTheme="minorHAnsi" w:hAnsiTheme="minorHAnsi" w:cstheme="minorHAnsi"/>
          <w:b/>
          <w:bCs/>
          <w:sz w:val="28"/>
          <w:szCs w:val="28"/>
        </w:rPr>
        <w:t>MEMORANDUM</w:t>
      </w:r>
    </w:p>
    <w:p w14:paraId="0915E6D7" w14:textId="28457FE1" w:rsidR="001B1239" w:rsidRPr="00A134D6" w:rsidRDefault="001B1239" w:rsidP="009D72FA">
      <w:pPr>
        <w:rPr>
          <w:rFonts w:ascii="Times New Roman" w:hAnsi="Times New Roman"/>
          <w:sz w:val="24"/>
          <w:szCs w:val="24"/>
        </w:rPr>
      </w:pPr>
    </w:p>
    <w:p w14:paraId="0D478FF1" w14:textId="55D26D4B" w:rsidR="001B1239" w:rsidRPr="00797EA6" w:rsidRDefault="00A134D6" w:rsidP="009D72FA">
      <w:pPr>
        <w:rPr>
          <w:rFonts w:asciiTheme="minorHAnsi" w:hAnsiTheme="minorHAnsi" w:cstheme="minorHAnsi"/>
          <w:sz w:val="28"/>
          <w:szCs w:val="28"/>
        </w:rPr>
      </w:pPr>
      <w:r w:rsidRPr="00797EA6">
        <w:rPr>
          <w:rFonts w:asciiTheme="minorHAnsi" w:hAnsiTheme="minorHAnsi" w:cstheme="minorHAnsi"/>
          <w:sz w:val="28"/>
          <w:szCs w:val="28"/>
        </w:rPr>
        <w:t>6/23/2022</w:t>
      </w:r>
    </w:p>
    <w:p w14:paraId="7C68421C" w14:textId="77777777" w:rsidR="00A134D6" w:rsidRPr="00797EA6" w:rsidRDefault="00A134D6" w:rsidP="009D72FA">
      <w:pPr>
        <w:rPr>
          <w:rFonts w:asciiTheme="minorHAnsi" w:hAnsiTheme="minorHAnsi" w:cstheme="minorHAnsi"/>
          <w:sz w:val="28"/>
          <w:szCs w:val="28"/>
        </w:rPr>
      </w:pPr>
    </w:p>
    <w:p w14:paraId="61A9F8A3" w14:textId="77777777" w:rsidR="00A134D6" w:rsidRPr="00797EA6" w:rsidRDefault="00A134D6" w:rsidP="009D72FA">
      <w:pPr>
        <w:rPr>
          <w:rFonts w:asciiTheme="minorHAnsi" w:hAnsiTheme="minorHAnsi" w:cstheme="minorHAnsi"/>
          <w:sz w:val="28"/>
          <w:szCs w:val="28"/>
        </w:rPr>
      </w:pPr>
    </w:p>
    <w:p w14:paraId="630216F9" w14:textId="3B5376CB" w:rsidR="004A3F27" w:rsidRPr="00797EA6" w:rsidRDefault="00A134D6" w:rsidP="009D72FA">
      <w:pPr>
        <w:rPr>
          <w:rFonts w:asciiTheme="minorHAnsi" w:hAnsiTheme="minorHAnsi" w:cstheme="minorHAnsi"/>
          <w:sz w:val="28"/>
          <w:szCs w:val="28"/>
        </w:rPr>
      </w:pPr>
      <w:r w:rsidRPr="00797EA6">
        <w:rPr>
          <w:rFonts w:asciiTheme="minorHAnsi" w:hAnsiTheme="minorHAnsi" w:cstheme="minorHAnsi"/>
          <w:sz w:val="28"/>
          <w:szCs w:val="28"/>
        </w:rPr>
        <w:t xml:space="preserve">I have received more than a few inquiries </w:t>
      </w:r>
      <w:r w:rsidR="0070714C" w:rsidRPr="00797EA6">
        <w:rPr>
          <w:rFonts w:asciiTheme="minorHAnsi" w:hAnsiTheme="minorHAnsi" w:cstheme="minorHAnsi"/>
          <w:sz w:val="28"/>
          <w:szCs w:val="28"/>
        </w:rPr>
        <w:t xml:space="preserve">from jurisdictions that are having issues </w:t>
      </w:r>
      <w:r w:rsidRPr="00797EA6">
        <w:rPr>
          <w:rFonts w:asciiTheme="minorHAnsi" w:hAnsiTheme="minorHAnsi" w:cstheme="minorHAnsi"/>
          <w:sz w:val="28"/>
          <w:szCs w:val="28"/>
        </w:rPr>
        <w:t xml:space="preserve">complying </w:t>
      </w:r>
      <w:r w:rsidR="004A3F27" w:rsidRPr="00797EA6">
        <w:rPr>
          <w:rFonts w:asciiTheme="minorHAnsi" w:hAnsiTheme="minorHAnsi" w:cstheme="minorHAnsi"/>
          <w:sz w:val="28"/>
          <w:szCs w:val="28"/>
        </w:rPr>
        <w:t xml:space="preserve">with </w:t>
      </w:r>
      <w:r w:rsidRPr="00797EA6">
        <w:rPr>
          <w:rFonts w:asciiTheme="minorHAnsi" w:hAnsiTheme="minorHAnsi" w:cstheme="minorHAnsi"/>
          <w:sz w:val="28"/>
          <w:szCs w:val="28"/>
        </w:rPr>
        <w:t>some recent “</w:t>
      </w:r>
      <w:r w:rsidR="00BB76FF">
        <w:rPr>
          <w:rFonts w:asciiTheme="minorHAnsi" w:hAnsiTheme="minorHAnsi" w:cstheme="minorHAnsi"/>
          <w:sz w:val="28"/>
          <w:szCs w:val="28"/>
        </w:rPr>
        <w:t>T</w:t>
      </w:r>
      <w:r w:rsidRPr="00797EA6">
        <w:rPr>
          <w:rFonts w:asciiTheme="minorHAnsi" w:hAnsiTheme="minorHAnsi" w:cstheme="minorHAnsi"/>
          <w:sz w:val="28"/>
          <w:szCs w:val="28"/>
        </w:rPr>
        <w:t xml:space="preserve">ax </w:t>
      </w:r>
      <w:r w:rsidR="00BB76FF">
        <w:rPr>
          <w:rFonts w:asciiTheme="minorHAnsi" w:hAnsiTheme="minorHAnsi" w:cstheme="minorHAnsi"/>
          <w:sz w:val="28"/>
          <w:szCs w:val="28"/>
        </w:rPr>
        <w:t>H</w:t>
      </w:r>
      <w:r w:rsidRPr="00797EA6">
        <w:rPr>
          <w:rFonts w:asciiTheme="minorHAnsi" w:hAnsiTheme="minorHAnsi" w:cstheme="minorHAnsi"/>
          <w:sz w:val="28"/>
          <w:szCs w:val="28"/>
        </w:rPr>
        <w:t>olida</w:t>
      </w:r>
      <w:r w:rsidR="007E5D0E" w:rsidRPr="00797EA6">
        <w:rPr>
          <w:rFonts w:asciiTheme="minorHAnsi" w:hAnsiTheme="minorHAnsi" w:cstheme="minorHAnsi"/>
          <w:sz w:val="28"/>
          <w:szCs w:val="28"/>
        </w:rPr>
        <w:t>ys” because of internal system requirements that may for example, require total gallons/liters to equal tax paid gallons/liters.</w:t>
      </w:r>
    </w:p>
    <w:p w14:paraId="24BB803E" w14:textId="77777777" w:rsidR="004A3F27" w:rsidRPr="00797EA6" w:rsidRDefault="004A3F27" w:rsidP="009D72FA">
      <w:pPr>
        <w:rPr>
          <w:rFonts w:asciiTheme="minorHAnsi" w:hAnsiTheme="minorHAnsi" w:cstheme="minorHAnsi"/>
          <w:sz w:val="28"/>
          <w:szCs w:val="28"/>
        </w:rPr>
      </w:pPr>
    </w:p>
    <w:p w14:paraId="01A98299" w14:textId="4B9320A7" w:rsidR="000645C0" w:rsidRPr="00797EA6" w:rsidRDefault="000645C0" w:rsidP="009D72FA">
      <w:pPr>
        <w:rPr>
          <w:rFonts w:asciiTheme="minorHAnsi" w:hAnsiTheme="minorHAnsi" w:cstheme="minorHAnsi"/>
          <w:sz w:val="28"/>
          <w:szCs w:val="28"/>
        </w:rPr>
      </w:pPr>
      <w:r w:rsidRPr="00797EA6">
        <w:rPr>
          <w:rFonts w:asciiTheme="minorHAnsi" w:hAnsiTheme="minorHAnsi" w:cstheme="minorHAnsi"/>
          <w:sz w:val="28"/>
          <w:szCs w:val="28"/>
        </w:rPr>
        <w:t xml:space="preserve">The issue of a carrier reporting more total gallons/liters than the tax paid credit they are allowed in a jurisdiction is not new. </w:t>
      </w:r>
      <w:r w:rsidR="001C439B" w:rsidRPr="00797EA6">
        <w:rPr>
          <w:rFonts w:asciiTheme="minorHAnsi" w:hAnsiTheme="minorHAnsi" w:cstheme="minorHAnsi"/>
          <w:sz w:val="28"/>
          <w:szCs w:val="28"/>
        </w:rPr>
        <w:t xml:space="preserve">Before the </w:t>
      </w:r>
      <w:r w:rsidR="00C85087" w:rsidRPr="00797EA6">
        <w:rPr>
          <w:rFonts w:asciiTheme="minorHAnsi" w:hAnsiTheme="minorHAnsi" w:cstheme="minorHAnsi"/>
          <w:sz w:val="28"/>
          <w:szCs w:val="28"/>
        </w:rPr>
        <w:t xml:space="preserve">recent </w:t>
      </w:r>
      <w:r w:rsidR="00BF0AAB" w:rsidRPr="00797EA6">
        <w:rPr>
          <w:rFonts w:asciiTheme="minorHAnsi" w:hAnsiTheme="minorHAnsi" w:cstheme="minorHAnsi"/>
          <w:sz w:val="28"/>
          <w:szCs w:val="28"/>
        </w:rPr>
        <w:t>so-called</w:t>
      </w:r>
      <w:r w:rsidR="001C439B" w:rsidRPr="00797EA6">
        <w:rPr>
          <w:rFonts w:asciiTheme="minorHAnsi" w:hAnsiTheme="minorHAnsi" w:cstheme="minorHAnsi"/>
          <w:sz w:val="28"/>
          <w:szCs w:val="28"/>
        </w:rPr>
        <w:t xml:space="preserve"> Tax Holidays were implemented by some jurisdictions</w:t>
      </w:r>
      <w:r w:rsidR="00BF0AAB" w:rsidRPr="00797EA6">
        <w:rPr>
          <w:rFonts w:asciiTheme="minorHAnsi" w:hAnsiTheme="minorHAnsi" w:cstheme="minorHAnsi"/>
          <w:sz w:val="28"/>
          <w:szCs w:val="28"/>
        </w:rPr>
        <w:t>,</w:t>
      </w:r>
      <w:r w:rsidR="00C85087" w:rsidRPr="00797EA6">
        <w:rPr>
          <w:rFonts w:asciiTheme="minorHAnsi" w:hAnsiTheme="minorHAnsi" w:cstheme="minorHAnsi"/>
          <w:sz w:val="28"/>
          <w:szCs w:val="28"/>
        </w:rPr>
        <w:t xml:space="preserve"> carriers may have had untaxed fuel and/or unreceipted fuel. In those situations, the total fuel purchased in a particular jurisdiction </w:t>
      </w:r>
      <w:r w:rsidR="009852AC" w:rsidRPr="00797EA6">
        <w:rPr>
          <w:rFonts w:asciiTheme="minorHAnsi" w:hAnsiTheme="minorHAnsi" w:cstheme="minorHAnsi"/>
          <w:sz w:val="28"/>
          <w:szCs w:val="28"/>
        </w:rPr>
        <w:t xml:space="preserve">may exceed the amount of fuel they report as tax paid. </w:t>
      </w:r>
      <w:r w:rsidR="00BF0AAB" w:rsidRPr="00797EA6">
        <w:rPr>
          <w:rFonts w:asciiTheme="minorHAnsi" w:hAnsiTheme="minorHAnsi" w:cstheme="minorHAnsi"/>
          <w:sz w:val="28"/>
          <w:szCs w:val="28"/>
        </w:rPr>
        <w:t xml:space="preserve"> </w:t>
      </w:r>
    </w:p>
    <w:p w14:paraId="5F215317" w14:textId="77777777" w:rsidR="00485AC3" w:rsidRPr="00797EA6" w:rsidRDefault="00485AC3" w:rsidP="009D72FA">
      <w:pPr>
        <w:rPr>
          <w:rFonts w:asciiTheme="minorHAnsi" w:hAnsiTheme="minorHAnsi" w:cstheme="minorHAnsi"/>
          <w:sz w:val="28"/>
          <w:szCs w:val="28"/>
        </w:rPr>
      </w:pPr>
    </w:p>
    <w:p w14:paraId="508910EF" w14:textId="77777777" w:rsidR="00BF0AAB" w:rsidRPr="00797EA6" w:rsidRDefault="002A417A" w:rsidP="009D72FA">
      <w:pPr>
        <w:rPr>
          <w:rFonts w:asciiTheme="minorHAnsi" w:hAnsiTheme="minorHAnsi" w:cstheme="minorHAnsi"/>
          <w:sz w:val="28"/>
          <w:szCs w:val="28"/>
        </w:rPr>
      </w:pPr>
      <w:r w:rsidRPr="00797EA6">
        <w:rPr>
          <w:rFonts w:asciiTheme="minorHAnsi" w:hAnsiTheme="minorHAnsi" w:cstheme="minorHAnsi"/>
          <w:sz w:val="28"/>
          <w:szCs w:val="28"/>
        </w:rPr>
        <w:t xml:space="preserve">In August 2020, the issue of some jurisdictions not allowing for a </w:t>
      </w:r>
      <w:r w:rsidR="00BE0D79" w:rsidRPr="00797EA6">
        <w:rPr>
          <w:rFonts w:asciiTheme="minorHAnsi" w:hAnsiTheme="minorHAnsi" w:cstheme="minorHAnsi"/>
          <w:sz w:val="28"/>
          <w:szCs w:val="28"/>
        </w:rPr>
        <w:t xml:space="preserve">carrier to report a </w:t>
      </w:r>
      <w:r w:rsidRPr="00797EA6">
        <w:rPr>
          <w:rFonts w:asciiTheme="minorHAnsi" w:hAnsiTheme="minorHAnsi" w:cstheme="minorHAnsi"/>
          <w:sz w:val="28"/>
          <w:szCs w:val="28"/>
        </w:rPr>
        <w:t>difference between total gallons/liters and tax paid gallons/liters was</w:t>
      </w:r>
      <w:r w:rsidR="00BE0D79" w:rsidRPr="00797EA6">
        <w:rPr>
          <w:rFonts w:asciiTheme="minorHAnsi" w:hAnsiTheme="minorHAnsi" w:cstheme="minorHAnsi"/>
          <w:sz w:val="28"/>
          <w:szCs w:val="28"/>
        </w:rPr>
        <w:t xml:space="preserve"> addressed by the IFTA Board of Trustees </w:t>
      </w:r>
      <w:r w:rsidR="00A41CBF" w:rsidRPr="00797EA6">
        <w:rPr>
          <w:rFonts w:asciiTheme="minorHAnsi" w:hAnsiTheme="minorHAnsi" w:cstheme="minorHAnsi"/>
          <w:sz w:val="28"/>
          <w:szCs w:val="28"/>
        </w:rPr>
        <w:t>in a Consensus Board Interpretation (CBI)</w:t>
      </w:r>
      <w:r w:rsidR="00BD0ED9" w:rsidRPr="00797EA6">
        <w:rPr>
          <w:rFonts w:asciiTheme="minorHAnsi" w:hAnsiTheme="minorHAnsi" w:cstheme="minorHAnsi"/>
          <w:sz w:val="28"/>
          <w:szCs w:val="28"/>
        </w:rPr>
        <w:t xml:space="preserve"> which can be found in the Articles of Agreement </w:t>
      </w:r>
      <w:r w:rsidR="00BF0AAB" w:rsidRPr="00797EA6">
        <w:rPr>
          <w:rFonts w:asciiTheme="minorHAnsi" w:hAnsiTheme="minorHAnsi" w:cstheme="minorHAnsi"/>
          <w:sz w:val="28"/>
          <w:szCs w:val="28"/>
        </w:rPr>
        <w:t xml:space="preserve">section </w:t>
      </w:r>
      <w:r w:rsidR="00BD0ED9" w:rsidRPr="00797EA6">
        <w:rPr>
          <w:rFonts w:asciiTheme="minorHAnsi" w:hAnsiTheme="minorHAnsi" w:cstheme="minorHAnsi"/>
          <w:sz w:val="28"/>
          <w:szCs w:val="28"/>
        </w:rPr>
        <w:t xml:space="preserve">R820. </w:t>
      </w:r>
    </w:p>
    <w:p w14:paraId="104A0B45" w14:textId="77777777" w:rsidR="00BF0AAB" w:rsidRPr="00797EA6" w:rsidRDefault="00BF0AAB" w:rsidP="009D72FA">
      <w:pPr>
        <w:rPr>
          <w:rFonts w:asciiTheme="minorHAnsi" w:hAnsiTheme="minorHAnsi" w:cstheme="minorHAnsi"/>
          <w:sz w:val="28"/>
          <w:szCs w:val="28"/>
        </w:rPr>
      </w:pPr>
    </w:p>
    <w:p w14:paraId="15E6EFD6" w14:textId="3998B178" w:rsidR="005C5C12" w:rsidRPr="00797EA6" w:rsidRDefault="000547B9" w:rsidP="009D72FA">
      <w:pPr>
        <w:rPr>
          <w:rFonts w:asciiTheme="minorHAnsi" w:hAnsiTheme="minorHAnsi" w:cstheme="minorHAnsi"/>
          <w:sz w:val="28"/>
          <w:szCs w:val="28"/>
        </w:rPr>
      </w:pPr>
      <w:r w:rsidRPr="00797EA6">
        <w:rPr>
          <w:rFonts w:asciiTheme="minorHAnsi" w:hAnsiTheme="minorHAnsi" w:cstheme="minorHAnsi"/>
          <w:sz w:val="28"/>
          <w:szCs w:val="28"/>
        </w:rPr>
        <w:t>For some jurisdictions</w:t>
      </w:r>
      <w:r w:rsidR="00BC6849" w:rsidRPr="00797EA6">
        <w:rPr>
          <w:rFonts w:asciiTheme="minorHAnsi" w:hAnsiTheme="minorHAnsi" w:cstheme="minorHAnsi"/>
          <w:sz w:val="28"/>
          <w:szCs w:val="28"/>
        </w:rPr>
        <w:t xml:space="preserve">, they require within their internal system that the total gallons/liters purchased equal the total of the </w:t>
      </w:r>
      <w:r w:rsidR="00B4707D" w:rsidRPr="00797EA6">
        <w:rPr>
          <w:rFonts w:asciiTheme="minorHAnsi" w:hAnsiTheme="minorHAnsi" w:cstheme="minorHAnsi"/>
          <w:sz w:val="28"/>
          <w:szCs w:val="28"/>
        </w:rPr>
        <w:t xml:space="preserve">tax paid gallon/liter column. A jurisdiction must provide a method in which a carrier can report the total fuel </w:t>
      </w:r>
      <w:r w:rsidR="005F5E4F" w:rsidRPr="00797EA6">
        <w:rPr>
          <w:rFonts w:asciiTheme="minorHAnsi" w:hAnsiTheme="minorHAnsi" w:cstheme="minorHAnsi"/>
          <w:sz w:val="28"/>
          <w:szCs w:val="28"/>
        </w:rPr>
        <w:t xml:space="preserve">placed into a qualified motor vehicle regardless of </w:t>
      </w:r>
      <w:r w:rsidR="00426A4D" w:rsidRPr="00797EA6">
        <w:rPr>
          <w:rFonts w:asciiTheme="minorHAnsi" w:hAnsiTheme="minorHAnsi" w:cstheme="minorHAnsi"/>
          <w:sz w:val="28"/>
          <w:szCs w:val="28"/>
        </w:rPr>
        <w:t>whether</w:t>
      </w:r>
      <w:r w:rsidR="005F5E4F" w:rsidRPr="00797EA6">
        <w:rPr>
          <w:rFonts w:asciiTheme="minorHAnsi" w:hAnsiTheme="minorHAnsi" w:cstheme="minorHAnsi"/>
          <w:sz w:val="28"/>
          <w:szCs w:val="28"/>
        </w:rPr>
        <w:t xml:space="preserve"> the fuel was tax paid or can be supported by a receipt. Depending on your </w:t>
      </w:r>
      <w:proofErr w:type="gramStart"/>
      <w:r w:rsidR="005F5E4F" w:rsidRPr="00797EA6">
        <w:rPr>
          <w:rFonts w:asciiTheme="minorHAnsi" w:hAnsiTheme="minorHAnsi" w:cstheme="minorHAnsi"/>
          <w:sz w:val="28"/>
          <w:szCs w:val="28"/>
        </w:rPr>
        <w:t>particular system</w:t>
      </w:r>
      <w:proofErr w:type="gramEnd"/>
      <w:r w:rsidR="005F5E4F" w:rsidRPr="00797EA6">
        <w:rPr>
          <w:rFonts w:asciiTheme="minorHAnsi" w:hAnsiTheme="minorHAnsi" w:cstheme="minorHAnsi"/>
          <w:sz w:val="28"/>
          <w:szCs w:val="28"/>
        </w:rPr>
        <w:t xml:space="preserve">, some jurisdictions have accomplished this by informing the carrier to report any untaxed or unreceipted fuel in the “other” jurisdiction line of the return which is also used for non-membership </w:t>
      </w:r>
      <w:r w:rsidR="000A1B98" w:rsidRPr="00797EA6">
        <w:rPr>
          <w:rFonts w:asciiTheme="minorHAnsi" w:hAnsiTheme="minorHAnsi" w:cstheme="minorHAnsi"/>
          <w:sz w:val="28"/>
          <w:szCs w:val="28"/>
        </w:rPr>
        <w:t xml:space="preserve">operations with a </w:t>
      </w:r>
      <w:r w:rsidR="00891D27" w:rsidRPr="00797EA6">
        <w:rPr>
          <w:rFonts w:asciiTheme="minorHAnsi" w:hAnsiTheme="minorHAnsi" w:cstheme="minorHAnsi"/>
          <w:sz w:val="28"/>
          <w:szCs w:val="28"/>
        </w:rPr>
        <w:t>zero-tax</w:t>
      </w:r>
      <w:r w:rsidR="000A1B98" w:rsidRPr="00797EA6">
        <w:rPr>
          <w:rFonts w:asciiTheme="minorHAnsi" w:hAnsiTheme="minorHAnsi" w:cstheme="minorHAnsi"/>
          <w:sz w:val="28"/>
          <w:szCs w:val="28"/>
        </w:rPr>
        <w:t xml:space="preserve"> rate. </w:t>
      </w:r>
    </w:p>
    <w:p w14:paraId="002585D4" w14:textId="77777777" w:rsidR="000A1B98" w:rsidRPr="00797EA6" w:rsidRDefault="000A1B98" w:rsidP="009D72FA">
      <w:pPr>
        <w:rPr>
          <w:rFonts w:asciiTheme="minorHAnsi" w:hAnsiTheme="minorHAnsi" w:cstheme="minorHAnsi"/>
          <w:sz w:val="28"/>
          <w:szCs w:val="28"/>
        </w:rPr>
      </w:pPr>
    </w:p>
    <w:p w14:paraId="52CD27EC" w14:textId="66F70656" w:rsidR="00797EA6" w:rsidRDefault="000A1B98" w:rsidP="00797EA6">
      <w:pPr>
        <w:tabs>
          <w:tab w:val="left" w:pos="360"/>
        </w:tabs>
        <w:rPr>
          <w:rFonts w:asciiTheme="minorHAnsi" w:hAnsiTheme="minorHAnsi" w:cstheme="minorHAnsi"/>
          <w:sz w:val="28"/>
          <w:szCs w:val="28"/>
        </w:rPr>
      </w:pPr>
      <w:r w:rsidRPr="00797EA6">
        <w:rPr>
          <w:rFonts w:asciiTheme="minorHAnsi" w:hAnsiTheme="minorHAnsi" w:cstheme="minorHAnsi"/>
          <w:sz w:val="28"/>
          <w:szCs w:val="28"/>
        </w:rPr>
        <w:t xml:space="preserve">For </w:t>
      </w:r>
      <w:r w:rsidR="00024AD4" w:rsidRPr="00797EA6">
        <w:rPr>
          <w:rFonts w:asciiTheme="minorHAnsi" w:hAnsiTheme="minorHAnsi" w:cstheme="minorHAnsi"/>
          <w:sz w:val="28"/>
          <w:szCs w:val="28"/>
        </w:rPr>
        <w:t>GA MD, CT and NY which recently implemented a pause in the collection of fuel taxes (</w:t>
      </w:r>
      <w:r w:rsidR="003356FE">
        <w:rPr>
          <w:rFonts w:asciiTheme="minorHAnsi" w:hAnsiTheme="minorHAnsi" w:cstheme="minorHAnsi"/>
          <w:sz w:val="28"/>
          <w:szCs w:val="28"/>
        </w:rPr>
        <w:t>T</w:t>
      </w:r>
      <w:r w:rsidR="00024AD4" w:rsidRPr="00797EA6">
        <w:rPr>
          <w:rFonts w:asciiTheme="minorHAnsi" w:hAnsiTheme="minorHAnsi" w:cstheme="minorHAnsi"/>
          <w:sz w:val="28"/>
          <w:szCs w:val="28"/>
        </w:rPr>
        <w:t xml:space="preserve">ax </w:t>
      </w:r>
      <w:r w:rsidR="003356FE">
        <w:rPr>
          <w:rFonts w:asciiTheme="minorHAnsi" w:hAnsiTheme="minorHAnsi" w:cstheme="minorHAnsi"/>
          <w:sz w:val="28"/>
          <w:szCs w:val="28"/>
        </w:rPr>
        <w:t>H</w:t>
      </w:r>
      <w:r w:rsidR="00024AD4" w:rsidRPr="00797EA6">
        <w:rPr>
          <w:rFonts w:asciiTheme="minorHAnsi" w:hAnsiTheme="minorHAnsi" w:cstheme="minorHAnsi"/>
          <w:sz w:val="28"/>
          <w:szCs w:val="28"/>
        </w:rPr>
        <w:t xml:space="preserve">oliday), the total gallons/liters will be different than the tax paid gallons/liters reported by a carrier. If your system requires that the total fuel </w:t>
      </w:r>
      <w:proofErr w:type="gramStart"/>
      <w:r w:rsidR="00024AD4" w:rsidRPr="00797EA6">
        <w:rPr>
          <w:rFonts w:asciiTheme="minorHAnsi" w:hAnsiTheme="minorHAnsi" w:cstheme="minorHAnsi"/>
          <w:sz w:val="28"/>
          <w:szCs w:val="28"/>
        </w:rPr>
        <w:t>entered into</w:t>
      </w:r>
      <w:proofErr w:type="gramEnd"/>
      <w:r w:rsidR="00024AD4" w:rsidRPr="00797EA6">
        <w:rPr>
          <w:rFonts w:asciiTheme="minorHAnsi" w:hAnsiTheme="minorHAnsi" w:cstheme="minorHAnsi"/>
          <w:sz w:val="28"/>
          <w:szCs w:val="28"/>
        </w:rPr>
        <w:t xml:space="preserve"> the calculation of the MPG/KPL equal the tax paid gallons/liter </w:t>
      </w:r>
      <w:r w:rsidR="003356FE" w:rsidRPr="00797EA6">
        <w:rPr>
          <w:rFonts w:asciiTheme="minorHAnsi" w:hAnsiTheme="minorHAnsi" w:cstheme="minorHAnsi"/>
          <w:sz w:val="28"/>
          <w:szCs w:val="28"/>
        </w:rPr>
        <w:t>column,</w:t>
      </w:r>
      <w:r w:rsidR="00024AD4" w:rsidRPr="00797EA6">
        <w:rPr>
          <w:rFonts w:asciiTheme="minorHAnsi" w:hAnsiTheme="minorHAnsi" w:cstheme="minorHAnsi"/>
          <w:sz w:val="28"/>
          <w:szCs w:val="28"/>
        </w:rPr>
        <w:t xml:space="preserve"> then you</w:t>
      </w:r>
      <w:r w:rsidR="00AA0108" w:rsidRPr="00797EA6">
        <w:rPr>
          <w:rFonts w:asciiTheme="minorHAnsi" w:hAnsiTheme="minorHAnsi" w:cstheme="minorHAnsi"/>
          <w:sz w:val="28"/>
          <w:szCs w:val="28"/>
        </w:rPr>
        <w:t xml:space="preserve"> must advise the carrier to report the untaxed</w:t>
      </w:r>
    </w:p>
    <w:p w14:paraId="1DA150C3" w14:textId="69DDCC05" w:rsidR="000A1B98" w:rsidRPr="00797EA6" w:rsidRDefault="00AA0108" w:rsidP="00797EA6">
      <w:pPr>
        <w:tabs>
          <w:tab w:val="left" w:pos="360"/>
        </w:tabs>
        <w:ind w:left="360"/>
        <w:rPr>
          <w:rFonts w:asciiTheme="minorHAnsi" w:hAnsiTheme="minorHAnsi" w:cstheme="minorHAnsi"/>
          <w:sz w:val="28"/>
          <w:szCs w:val="28"/>
        </w:rPr>
      </w:pPr>
      <w:r w:rsidRPr="00797EA6">
        <w:rPr>
          <w:rFonts w:asciiTheme="minorHAnsi" w:hAnsiTheme="minorHAnsi" w:cstheme="minorHAnsi"/>
          <w:sz w:val="28"/>
          <w:szCs w:val="28"/>
        </w:rPr>
        <w:lastRenderedPageBreak/>
        <w:t xml:space="preserve">fuel portion for these jurisdictions in the “other” (non-membership) </w:t>
      </w:r>
      <w:r w:rsidR="00C47EB0" w:rsidRPr="00797EA6">
        <w:rPr>
          <w:rFonts w:asciiTheme="minorHAnsi" w:hAnsiTheme="minorHAnsi" w:cstheme="minorHAnsi"/>
          <w:sz w:val="28"/>
          <w:szCs w:val="28"/>
        </w:rPr>
        <w:t>line where the</w:t>
      </w:r>
      <w:r w:rsidR="00797EA6">
        <w:rPr>
          <w:rFonts w:asciiTheme="minorHAnsi" w:hAnsiTheme="minorHAnsi" w:cstheme="minorHAnsi"/>
          <w:sz w:val="28"/>
          <w:szCs w:val="28"/>
        </w:rPr>
        <w:t xml:space="preserve"> </w:t>
      </w:r>
      <w:r w:rsidR="00C47EB0" w:rsidRPr="00797EA6">
        <w:rPr>
          <w:rFonts w:asciiTheme="minorHAnsi" w:hAnsiTheme="minorHAnsi" w:cstheme="minorHAnsi"/>
          <w:sz w:val="28"/>
          <w:szCs w:val="28"/>
        </w:rPr>
        <w:t xml:space="preserve">carrier would enter the untaxed fuel with a </w:t>
      </w:r>
      <w:r w:rsidR="00393E1E" w:rsidRPr="00797EA6">
        <w:rPr>
          <w:rFonts w:asciiTheme="minorHAnsi" w:hAnsiTheme="minorHAnsi" w:cstheme="minorHAnsi"/>
          <w:sz w:val="28"/>
          <w:szCs w:val="28"/>
        </w:rPr>
        <w:t>zero-tax</w:t>
      </w:r>
      <w:r w:rsidR="00C47EB0" w:rsidRPr="00797EA6">
        <w:rPr>
          <w:rFonts w:asciiTheme="minorHAnsi" w:hAnsiTheme="minorHAnsi" w:cstheme="minorHAnsi"/>
          <w:sz w:val="28"/>
          <w:szCs w:val="28"/>
        </w:rPr>
        <w:t xml:space="preserve"> </w:t>
      </w:r>
      <w:proofErr w:type="gramStart"/>
      <w:r w:rsidR="00C47EB0" w:rsidRPr="00797EA6">
        <w:rPr>
          <w:rFonts w:asciiTheme="minorHAnsi" w:hAnsiTheme="minorHAnsi" w:cstheme="minorHAnsi"/>
          <w:sz w:val="28"/>
          <w:szCs w:val="28"/>
        </w:rPr>
        <w:t>rate</w:t>
      </w:r>
      <w:proofErr w:type="gramEnd"/>
      <w:r w:rsidR="00C47EB0" w:rsidRPr="00797EA6">
        <w:rPr>
          <w:rFonts w:asciiTheme="minorHAnsi" w:hAnsiTheme="minorHAnsi" w:cstheme="minorHAnsi"/>
          <w:sz w:val="28"/>
          <w:szCs w:val="28"/>
        </w:rPr>
        <w:t xml:space="preserve"> so no credit is being calculated for those gallons/liters. </w:t>
      </w:r>
    </w:p>
    <w:p w14:paraId="45C60B98" w14:textId="77777777" w:rsidR="00101921" w:rsidRPr="00797EA6" w:rsidRDefault="00101921" w:rsidP="00C511AD">
      <w:pPr>
        <w:tabs>
          <w:tab w:val="left" w:pos="360"/>
        </w:tabs>
        <w:ind w:left="360"/>
        <w:rPr>
          <w:rFonts w:asciiTheme="minorHAnsi" w:hAnsiTheme="minorHAnsi" w:cstheme="minorHAnsi"/>
          <w:sz w:val="28"/>
          <w:szCs w:val="28"/>
        </w:rPr>
      </w:pPr>
    </w:p>
    <w:p w14:paraId="75086B2B" w14:textId="6974DD8E" w:rsidR="00101921" w:rsidRPr="00797EA6" w:rsidRDefault="00101921" w:rsidP="00797EA6">
      <w:pPr>
        <w:tabs>
          <w:tab w:val="left" w:pos="360"/>
        </w:tabs>
        <w:ind w:left="360"/>
        <w:rPr>
          <w:rFonts w:asciiTheme="minorHAnsi" w:hAnsiTheme="minorHAnsi" w:cstheme="minorHAnsi"/>
          <w:sz w:val="28"/>
          <w:szCs w:val="28"/>
        </w:rPr>
      </w:pPr>
      <w:r w:rsidRPr="00797EA6">
        <w:rPr>
          <w:rFonts w:asciiTheme="minorHAnsi" w:hAnsiTheme="minorHAnsi" w:cstheme="minorHAnsi"/>
          <w:sz w:val="28"/>
          <w:szCs w:val="28"/>
        </w:rPr>
        <w:t xml:space="preserve">For example, </w:t>
      </w:r>
      <w:r w:rsidR="009540AE" w:rsidRPr="00797EA6">
        <w:rPr>
          <w:rFonts w:asciiTheme="minorHAnsi" w:hAnsiTheme="minorHAnsi" w:cstheme="minorHAnsi"/>
          <w:sz w:val="28"/>
          <w:szCs w:val="28"/>
        </w:rPr>
        <w:t>assume that during the “</w:t>
      </w:r>
      <w:r w:rsidR="00332553">
        <w:rPr>
          <w:rFonts w:asciiTheme="minorHAnsi" w:hAnsiTheme="minorHAnsi" w:cstheme="minorHAnsi"/>
          <w:sz w:val="28"/>
          <w:szCs w:val="28"/>
        </w:rPr>
        <w:t>T</w:t>
      </w:r>
      <w:r w:rsidR="009540AE" w:rsidRPr="00797EA6">
        <w:rPr>
          <w:rFonts w:asciiTheme="minorHAnsi" w:hAnsiTheme="minorHAnsi" w:cstheme="minorHAnsi"/>
          <w:sz w:val="28"/>
          <w:szCs w:val="28"/>
        </w:rPr>
        <w:t xml:space="preserve">ax </w:t>
      </w:r>
      <w:r w:rsidR="00332553">
        <w:rPr>
          <w:rFonts w:asciiTheme="minorHAnsi" w:hAnsiTheme="minorHAnsi" w:cstheme="minorHAnsi"/>
          <w:sz w:val="28"/>
          <w:szCs w:val="28"/>
        </w:rPr>
        <w:t>H</w:t>
      </w:r>
      <w:r w:rsidR="009540AE" w:rsidRPr="00797EA6">
        <w:rPr>
          <w:rFonts w:asciiTheme="minorHAnsi" w:hAnsiTheme="minorHAnsi" w:cstheme="minorHAnsi"/>
          <w:sz w:val="28"/>
          <w:szCs w:val="28"/>
        </w:rPr>
        <w:t xml:space="preserve">oliday” for NY a carrier purchased 800 gallons of fuel in NY. Using the NY percentage table, they would be allowed a tax paid credit of </w:t>
      </w:r>
      <w:r w:rsidR="004663DE" w:rsidRPr="00797EA6">
        <w:rPr>
          <w:rFonts w:asciiTheme="minorHAnsi" w:hAnsiTheme="minorHAnsi" w:cstheme="minorHAnsi"/>
          <w:sz w:val="28"/>
          <w:szCs w:val="28"/>
        </w:rPr>
        <w:t xml:space="preserve">800 X 59.5% = 476 gallons. </w:t>
      </w:r>
    </w:p>
    <w:p w14:paraId="012306B3" w14:textId="77777777" w:rsidR="00FC3E1B" w:rsidRPr="00797EA6" w:rsidRDefault="00FC3E1B" w:rsidP="00C511AD">
      <w:pPr>
        <w:tabs>
          <w:tab w:val="left" w:pos="360"/>
        </w:tabs>
        <w:ind w:left="360"/>
        <w:rPr>
          <w:rFonts w:asciiTheme="minorHAnsi" w:hAnsiTheme="minorHAnsi" w:cstheme="minorHAnsi"/>
          <w:sz w:val="28"/>
          <w:szCs w:val="28"/>
        </w:rPr>
      </w:pPr>
    </w:p>
    <w:p w14:paraId="73679E42" w14:textId="65A5D943" w:rsidR="007C61D0" w:rsidRPr="00797EA6" w:rsidRDefault="00DB524C" w:rsidP="00797EA6">
      <w:pPr>
        <w:tabs>
          <w:tab w:val="left" w:pos="360"/>
        </w:tabs>
        <w:ind w:left="360"/>
        <w:rPr>
          <w:rFonts w:asciiTheme="minorHAnsi" w:hAnsiTheme="minorHAnsi" w:cstheme="minorHAnsi"/>
          <w:sz w:val="28"/>
          <w:szCs w:val="28"/>
        </w:rPr>
      </w:pPr>
      <w:r>
        <w:rPr>
          <w:rFonts w:asciiTheme="minorHAnsi" w:hAnsiTheme="minorHAnsi" w:cstheme="minorHAnsi"/>
          <w:sz w:val="28"/>
          <w:szCs w:val="28"/>
        </w:rPr>
        <w:t>T</w:t>
      </w:r>
      <w:r w:rsidR="007C61D0" w:rsidRPr="00797EA6">
        <w:rPr>
          <w:rFonts w:asciiTheme="minorHAnsi" w:hAnsiTheme="minorHAnsi" w:cstheme="minorHAnsi"/>
          <w:sz w:val="28"/>
          <w:szCs w:val="28"/>
        </w:rPr>
        <w:t xml:space="preserve">he carrier would </w:t>
      </w:r>
      <w:r w:rsidR="007A055F" w:rsidRPr="00797EA6">
        <w:rPr>
          <w:rFonts w:asciiTheme="minorHAnsi" w:hAnsiTheme="minorHAnsi" w:cstheme="minorHAnsi"/>
          <w:sz w:val="28"/>
          <w:szCs w:val="28"/>
        </w:rPr>
        <w:t xml:space="preserve">include the total 800 gallons in the </w:t>
      </w:r>
      <w:r w:rsidR="00C51B25" w:rsidRPr="00797EA6">
        <w:rPr>
          <w:rFonts w:asciiTheme="minorHAnsi" w:hAnsiTheme="minorHAnsi" w:cstheme="minorHAnsi"/>
          <w:sz w:val="28"/>
          <w:szCs w:val="28"/>
        </w:rPr>
        <w:t>total gallons field used to calculate the MPG</w:t>
      </w:r>
      <w:r w:rsidR="006B215C" w:rsidRPr="00797EA6">
        <w:rPr>
          <w:rFonts w:asciiTheme="minorHAnsi" w:hAnsiTheme="minorHAnsi" w:cstheme="minorHAnsi"/>
          <w:sz w:val="28"/>
          <w:szCs w:val="28"/>
        </w:rPr>
        <w:t xml:space="preserve"> </w:t>
      </w:r>
      <w:r w:rsidRPr="00797EA6">
        <w:rPr>
          <w:rFonts w:asciiTheme="minorHAnsi" w:hAnsiTheme="minorHAnsi" w:cstheme="minorHAnsi"/>
          <w:sz w:val="28"/>
          <w:szCs w:val="28"/>
        </w:rPr>
        <w:t>and, in the tax</w:t>
      </w:r>
      <w:r>
        <w:rPr>
          <w:rFonts w:asciiTheme="minorHAnsi" w:hAnsiTheme="minorHAnsi" w:cstheme="minorHAnsi"/>
          <w:sz w:val="28"/>
          <w:szCs w:val="28"/>
        </w:rPr>
        <w:t xml:space="preserve"> </w:t>
      </w:r>
      <w:r w:rsidR="006B215C" w:rsidRPr="00797EA6">
        <w:rPr>
          <w:rFonts w:asciiTheme="minorHAnsi" w:hAnsiTheme="minorHAnsi" w:cstheme="minorHAnsi"/>
          <w:sz w:val="28"/>
          <w:szCs w:val="28"/>
        </w:rPr>
        <w:t xml:space="preserve">paid </w:t>
      </w:r>
      <w:r w:rsidR="00940EFF" w:rsidRPr="00797EA6">
        <w:rPr>
          <w:rFonts w:asciiTheme="minorHAnsi" w:hAnsiTheme="minorHAnsi" w:cstheme="minorHAnsi"/>
          <w:sz w:val="28"/>
          <w:szCs w:val="28"/>
        </w:rPr>
        <w:t>gallons field for the NY line</w:t>
      </w:r>
      <w:r w:rsidR="009D249A">
        <w:rPr>
          <w:rFonts w:asciiTheme="minorHAnsi" w:hAnsiTheme="minorHAnsi" w:cstheme="minorHAnsi"/>
          <w:sz w:val="28"/>
          <w:szCs w:val="28"/>
        </w:rPr>
        <w:t>,</w:t>
      </w:r>
      <w:r w:rsidR="00940EFF" w:rsidRPr="00797EA6">
        <w:rPr>
          <w:rFonts w:asciiTheme="minorHAnsi" w:hAnsiTheme="minorHAnsi" w:cstheme="minorHAnsi"/>
          <w:sz w:val="28"/>
          <w:szCs w:val="28"/>
        </w:rPr>
        <w:t xml:space="preserve"> they would report 476 gallons (not 800). In the “other”</w:t>
      </w:r>
      <w:r w:rsidR="00800786" w:rsidRPr="00797EA6">
        <w:rPr>
          <w:rFonts w:asciiTheme="minorHAnsi" w:hAnsiTheme="minorHAnsi" w:cstheme="minorHAnsi"/>
          <w:sz w:val="28"/>
          <w:szCs w:val="28"/>
        </w:rPr>
        <w:t xml:space="preserve"> jurisdiction </w:t>
      </w:r>
      <w:r w:rsidR="00940EFF" w:rsidRPr="00797EA6">
        <w:rPr>
          <w:rFonts w:asciiTheme="minorHAnsi" w:hAnsiTheme="minorHAnsi" w:cstheme="minorHAnsi"/>
          <w:sz w:val="28"/>
          <w:szCs w:val="28"/>
        </w:rPr>
        <w:t xml:space="preserve">line item they would report the difference between 800 and 486 gallons = </w:t>
      </w:r>
      <w:r w:rsidR="00191028" w:rsidRPr="00797EA6">
        <w:rPr>
          <w:rFonts w:asciiTheme="minorHAnsi" w:hAnsiTheme="minorHAnsi" w:cstheme="minorHAnsi"/>
          <w:sz w:val="28"/>
          <w:szCs w:val="28"/>
        </w:rPr>
        <w:t xml:space="preserve">324 gallons with zero tax rate and no tax paid credit. </w:t>
      </w:r>
    </w:p>
    <w:p w14:paraId="2E769E70" w14:textId="77777777" w:rsidR="00191028" w:rsidRPr="00797EA6" w:rsidRDefault="00191028" w:rsidP="007A055F">
      <w:pPr>
        <w:tabs>
          <w:tab w:val="left" w:pos="360"/>
        </w:tabs>
        <w:ind w:left="360"/>
        <w:rPr>
          <w:rFonts w:asciiTheme="minorHAnsi" w:hAnsiTheme="minorHAnsi" w:cstheme="minorHAnsi"/>
          <w:sz w:val="28"/>
          <w:szCs w:val="28"/>
        </w:rPr>
      </w:pPr>
    </w:p>
    <w:p w14:paraId="464F478A" w14:textId="5756007E" w:rsidR="00191028" w:rsidRPr="00797EA6" w:rsidRDefault="00191028" w:rsidP="00797EA6">
      <w:pPr>
        <w:tabs>
          <w:tab w:val="left" w:pos="360"/>
        </w:tabs>
        <w:ind w:left="360"/>
        <w:rPr>
          <w:rFonts w:asciiTheme="minorHAnsi" w:hAnsiTheme="minorHAnsi" w:cstheme="minorHAnsi"/>
          <w:sz w:val="28"/>
          <w:szCs w:val="28"/>
        </w:rPr>
      </w:pPr>
      <w:r w:rsidRPr="00797EA6">
        <w:rPr>
          <w:rFonts w:asciiTheme="minorHAnsi" w:hAnsiTheme="minorHAnsi" w:cstheme="minorHAnsi"/>
          <w:sz w:val="28"/>
          <w:szCs w:val="28"/>
        </w:rPr>
        <w:t>For other jurisdictions that do not require</w:t>
      </w:r>
      <w:r w:rsidR="00E725F7" w:rsidRPr="00797EA6">
        <w:rPr>
          <w:rFonts w:asciiTheme="minorHAnsi" w:hAnsiTheme="minorHAnsi" w:cstheme="minorHAnsi"/>
          <w:sz w:val="28"/>
          <w:szCs w:val="28"/>
        </w:rPr>
        <w:t>,</w:t>
      </w:r>
      <w:r w:rsidRPr="00797EA6">
        <w:rPr>
          <w:rFonts w:asciiTheme="minorHAnsi" w:hAnsiTheme="minorHAnsi" w:cstheme="minorHAnsi"/>
          <w:sz w:val="28"/>
          <w:szCs w:val="28"/>
        </w:rPr>
        <w:t xml:space="preserve"> within their system</w:t>
      </w:r>
      <w:r w:rsidR="00E725F7" w:rsidRPr="00797EA6">
        <w:rPr>
          <w:rFonts w:asciiTheme="minorHAnsi" w:hAnsiTheme="minorHAnsi" w:cstheme="minorHAnsi"/>
          <w:sz w:val="28"/>
          <w:szCs w:val="28"/>
        </w:rPr>
        <w:t>,</w:t>
      </w:r>
      <w:r w:rsidRPr="00797EA6">
        <w:rPr>
          <w:rFonts w:asciiTheme="minorHAnsi" w:hAnsiTheme="minorHAnsi" w:cstheme="minorHAnsi"/>
          <w:sz w:val="28"/>
          <w:szCs w:val="28"/>
        </w:rPr>
        <w:t xml:space="preserve"> that the total gallons used for MPG purposes </w:t>
      </w:r>
      <w:r w:rsidR="00501716" w:rsidRPr="00797EA6">
        <w:rPr>
          <w:rFonts w:asciiTheme="minorHAnsi" w:hAnsiTheme="minorHAnsi" w:cstheme="minorHAnsi"/>
          <w:sz w:val="28"/>
          <w:szCs w:val="28"/>
        </w:rPr>
        <w:t>must equal the tax paid gallons, then in this example</w:t>
      </w:r>
      <w:r w:rsidR="005E63B5">
        <w:rPr>
          <w:rFonts w:asciiTheme="minorHAnsi" w:hAnsiTheme="minorHAnsi" w:cstheme="minorHAnsi"/>
          <w:sz w:val="28"/>
          <w:szCs w:val="28"/>
        </w:rPr>
        <w:t>,</w:t>
      </w:r>
      <w:r w:rsidR="00501716" w:rsidRPr="00797EA6">
        <w:rPr>
          <w:rFonts w:asciiTheme="minorHAnsi" w:hAnsiTheme="minorHAnsi" w:cstheme="minorHAnsi"/>
          <w:sz w:val="28"/>
          <w:szCs w:val="28"/>
        </w:rPr>
        <w:t xml:space="preserve"> the carrier would simply include all gallons purchased from NY in the total gallons for the MPG calculation and in the NY line for tax paid gallons enter the 486 gallons. </w:t>
      </w:r>
    </w:p>
    <w:p w14:paraId="049F5D09" w14:textId="77777777" w:rsidR="00492134" w:rsidRPr="00797EA6" w:rsidRDefault="00492134" w:rsidP="007A055F">
      <w:pPr>
        <w:tabs>
          <w:tab w:val="left" w:pos="360"/>
        </w:tabs>
        <w:ind w:left="360"/>
        <w:rPr>
          <w:rFonts w:asciiTheme="minorHAnsi" w:hAnsiTheme="minorHAnsi" w:cstheme="minorHAnsi"/>
          <w:sz w:val="28"/>
          <w:szCs w:val="28"/>
        </w:rPr>
      </w:pPr>
    </w:p>
    <w:p w14:paraId="2F4DF205" w14:textId="69479E33" w:rsidR="00492134" w:rsidRPr="00797EA6" w:rsidRDefault="00492134" w:rsidP="00797EA6">
      <w:pPr>
        <w:tabs>
          <w:tab w:val="left" w:pos="360"/>
        </w:tabs>
        <w:ind w:left="360"/>
        <w:rPr>
          <w:rFonts w:asciiTheme="minorHAnsi" w:hAnsiTheme="minorHAnsi" w:cstheme="minorHAnsi"/>
          <w:sz w:val="28"/>
          <w:szCs w:val="28"/>
        </w:rPr>
      </w:pPr>
      <w:r w:rsidRPr="00797EA6">
        <w:rPr>
          <w:rFonts w:asciiTheme="minorHAnsi" w:hAnsiTheme="minorHAnsi" w:cstheme="minorHAnsi"/>
          <w:sz w:val="28"/>
          <w:szCs w:val="28"/>
        </w:rPr>
        <w:t>This same methodology would apply to other jurisdictions that require a reduction in the tax paid credit (</w:t>
      </w:r>
      <w:proofErr w:type="gramStart"/>
      <w:r w:rsidRPr="00797EA6">
        <w:rPr>
          <w:rFonts w:asciiTheme="minorHAnsi" w:hAnsiTheme="minorHAnsi" w:cstheme="minorHAnsi"/>
          <w:sz w:val="28"/>
          <w:szCs w:val="28"/>
        </w:rPr>
        <w:t>e.g.</w:t>
      </w:r>
      <w:proofErr w:type="gramEnd"/>
      <w:r w:rsidRPr="00797EA6">
        <w:rPr>
          <w:rFonts w:asciiTheme="minorHAnsi" w:hAnsiTheme="minorHAnsi" w:cstheme="minorHAnsi"/>
          <w:sz w:val="28"/>
          <w:szCs w:val="28"/>
        </w:rPr>
        <w:t xml:space="preserve"> GA, MD, CT) and also to any unreceipted or untaxed fuel. </w:t>
      </w:r>
    </w:p>
    <w:p w14:paraId="31A64527" w14:textId="77777777" w:rsidR="007A29C5" w:rsidRDefault="007A29C5" w:rsidP="007A055F">
      <w:pPr>
        <w:tabs>
          <w:tab w:val="left" w:pos="360"/>
        </w:tabs>
        <w:ind w:left="360"/>
        <w:rPr>
          <w:rFonts w:asciiTheme="minorHAnsi" w:hAnsiTheme="minorHAnsi" w:cstheme="minorHAnsi"/>
          <w:sz w:val="28"/>
          <w:szCs w:val="28"/>
        </w:rPr>
      </w:pPr>
    </w:p>
    <w:p w14:paraId="3C7A61A1" w14:textId="49751F77" w:rsidR="005E63B5" w:rsidRPr="00797EA6" w:rsidRDefault="005E63B5" w:rsidP="007A055F">
      <w:pPr>
        <w:tabs>
          <w:tab w:val="left" w:pos="360"/>
        </w:tabs>
        <w:ind w:left="360"/>
        <w:rPr>
          <w:rFonts w:asciiTheme="minorHAnsi" w:hAnsiTheme="minorHAnsi" w:cstheme="minorHAnsi"/>
          <w:sz w:val="28"/>
          <w:szCs w:val="28"/>
        </w:rPr>
      </w:pPr>
      <w:r>
        <w:rPr>
          <w:rFonts w:asciiTheme="minorHAnsi" w:hAnsiTheme="minorHAnsi" w:cstheme="minorHAnsi"/>
          <w:sz w:val="28"/>
          <w:szCs w:val="28"/>
        </w:rPr>
        <w:t>If you have any questions, please feel free to reach out to me or the particular jurisdiction that has implemented a Tax Holiday but keep in mind that this issue of total gallons/liters not equaling tax paid gallons/liters will apply anytime a carrier has untaxed or unreceipted fuel</w:t>
      </w:r>
      <w:r w:rsidR="006B3EB4">
        <w:rPr>
          <w:rFonts w:asciiTheme="minorHAnsi" w:hAnsiTheme="minorHAnsi" w:cstheme="minorHAnsi"/>
          <w:sz w:val="28"/>
          <w:szCs w:val="28"/>
        </w:rPr>
        <w:t>.</w:t>
      </w:r>
    </w:p>
    <w:p w14:paraId="6C3FF23C" w14:textId="77777777" w:rsidR="007A29C5" w:rsidRPr="00797EA6" w:rsidRDefault="007A29C5" w:rsidP="007A055F">
      <w:pPr>
        <w:tabs>
          <w:tab w:val="left" w:pos="360"/>
        </w:tabs>
        <w:ind w:left="360"/>
        <w:rPr>
          <w:rFonts w:asciiTheme="minorHAnsi" w:hAnsiTheme="minorHAnsi" w:cstheme="minorHAnsi"/>
          <w:sz w:val="28"/>
          <w:szCs w:val="28"/>
        </w:rPr>
      </w:pPr>
    </w:p>
    <w:p w14:paraId="62FA75DC" w14:textId="77777777" w:rsidR="007A29C5" w:rsidRPr="00797EA6" w:rsidRDefault="007A29C5" w:rsidP="007A29C5">
      <w:pPr>
        <w:rPr>
          <w:rFonts w:asciiTheme="minorHAnsi" w:hAnsiTheme="minorHAnsi" w:cstheme="minorHAnsi"/>
          <w:sz w:val="28"/>
          <w:szCs w:val="28"/>
        </w:rPr>
      </w:pPr>
    </w:p>
    <w:p w14:paraId="3D886173" w14:textId="77777777" w:rsidR="007A29C5" w:rsidRPr="00797EA6" w:rsidRDefault="007A29C5" w:rsidP="00797EA6">
      <w:pPr>
        <w:ind w:firstLine="360"/>
        <w:rPr>
          <w:rFonts w:asciiTheme="minorHAnsi" w:hAnsiTheme="minorHAnsi" w:cstheme="minorHAnsi"/>
          <w:sz w:val="28"/>
          <w:szCs w:val="28"/>
        </w:rPr>
      </w:pPr>
      <w:r w:rsidRPr="00797EA6">
        <w:rPr>
          <w:rFonts w:asciiTheme="minorHAnsi" w:hAnsiTheme="minorHAnsi" w:cstheme="minorHAnsi"/>
          <w:sz w:val="28"/>
          <w:szCs w:val="28"/>
        </w:rPr>
        <w:t xml:space="preserve">Sincerely,  </w:t>
      </w:r>
    </w:p>
    <w:p w14:paraId="340F3B2A" w14:textId="77777777" w:rsidR="007A29C5" w:rsidRPr="00797EA6" w:rsidRDefault="007A29C5" w:rsidP="007A29C5">
      <w:pPr>
        <w:rPr>
          <w:rFonts w:asciiTheme="minorHAnsi" w:hAnsiTheme="minorHAnsi" w:cstheme="minorHAnsi"/>
          <w:sz w:val="28"/>
          <w:szCs w:val="28"/>
        </w:rPr>
      </w:pPr>
      <w:r w:rsidRPr="00797EA6">
        <w:rPr>
          <w:rFonts w:asciiTheme="minorHAnsi" w:hAnsiTheme="minorHAnsi" w:cstheme="minorHAnsi"/>
          <w:noProof/>
          <w:sz w:val="28"/>
          <w:szCs w:val="28"/>
          <w:u w:color="000000"/>
        </w:rPr>
        <w:drawing>
          <wp:inline distT="0" distB="0" distL="0" distR="0" wp14:anchorId="232D0145" wp14:editId="10968B70">
            <wp:extent cx="3007360" cy="858520"/>
            <wp:effectExtent l="0" t="0" r="254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9725" cy="859195"/>
                    </a:xfrm>
                    <a:prstGeom prst="rect">
                      <a:avLst/>
                    </a:prstGeom>
                  </pic:spPr>
                </pic:pic>
              </a:graphicData>
            </a:graphic>
          </wp:inline>
        </w:drawing>
      </w:r>
    </w:p>
    <w:p w14:paraId="475D918D" w14:textId="471F0B15" w:rsidR="007A29C5" w:rsidRPr="00797EA6" w:rsidRDefault="00A43564" w:rsidP="00A43564">
      <w:pPr>
        <w:rPr>
          <w:rFonts w:asciiTheme="minorHAnsi" w:hAnsiTheme="minorHAnsi" w:cstheme="minorHAnsi"/>
          <w:sz w:val="28"/>
          <w:szCs w:val="28"/>
        </w:rPr>
      </w:pPr>
      <w:r>
        <w:rPr>
          <w:rFonts w:asciiTheme="minorHAnsi" w:hAnsiTheme="minorHAnsi" w:cstheme="minorHAnsi"/>
          <w:sz w:val="28"/>
          <w:szCs w:val="28"/>
        </w:rPr>
        <w:t xml:space="preserve">     </w:t>
      </w:r>
      <w:r w:rsidR="007A29C5" w:rsidRPr="00797EA6">
        <w:rPr>
          <w:rFonts w:asciiTheme="minorHAnsi" w:hAnsiTheme="minorHAnsi" w:cstheme="minorHAnsi"/>
          <w:sz w:val="28"/>
          <w:szCs w:val="28"/>
        </w:rPr>
        <w:t>Carmen, Martorana Jr, CPA, MST</w:t>
      </w:r>
    </w:p>
    <w:p w14:paraId="6BA59926" w14:textId="116B98D5" w:rsidR="007A29C5" w:rsidRPr="00797EA6" w:rsidRDefault="00A43564" w:rsidP="00A43564">
      <w:pPr>
        <w:rPr>
          <w:rFonts w:asciiTheme="minorHAnsi" w:hAnsiTheme="minorHAnsi" w:cstheme="minorHAnsi"/>
          <w:sz w:val="28"/>
          <w:szCs w:val="28"/>
        </w:rPr>
      </w:pPr>
      <w:r>
        <w:rPr>
          <w:rFonts w:asciiTheme="minorHAnsi" w:hAnsiTheme="minorHAnsi" w:cstheme="minorHAnsi"/>
          <w:sz w:val="28"/>
          <w:szCs w:val="28"/>
        </w:rPr>
        <w:t xml:space="preserve">     </w:t>
      </w:r>
      <w:r w:rsidR="007A29C5" w:rsidRPr="00797EA6">
        <w:rPr>
          <w:rFonts w:asciiTheme="minorHAnsi" w:hAnsiTheme="minorHAnsi" w:cstheme="minorHAnsi"/>
          <w:sz w:val="28"/>
          <w:szCs w:val="28"/>
        </w:rPr>
        <w:t xml:space="preserve">Executive Director, IFTA, Inc. </w:t>
      </w:r>
    </w:p>
    <w:p w14:paraId="7749BD92" w14:textId="15D68CB7" w:rsidR="007A29C5" w:rsidRPr="00797EA6" w:rsidRDefault="00A43564" w:rsidP="007A29C5">
      <w:pPr>
        <w:tabs>
          <w:tab w:val="left" w:pos="360"/>
        </w:tabs>
        <w:rPr>
          <w:rFonts w:asciiTheme="minorHAnsi" w:hAnsiTheme="minorHAnsi" w:cstheme="minorHAnsi"/>
          <w:sz w:val="28"/>
          <w:szCs w:val="28"/>
        </w:rPr>
      </w:pPr>
      <w:r>
        <w:rPr>
          <w:rFonts w:asciiTheme="minorHAnsi" w:hAnsiTheme="minorHAnsi" w:cstheme="minorHAnsi"/>
          <w:sz w:val="28"/>
          <w:szCs w:val="28"/>
        </w:rPr>
        <w:t xml:space="preserve">     </w:t>
      </w:r>
      <w:hyperlink r:id="rId12" w:history="1">
        <w:r w:rsidRPr="000E2E87">
          <w:rPr>
            <w:rStyle w:val="Hyperlink"/>
            <w:rFonts w:asciiTheme="minorHAnsi" w:hAnsiTheme="minorHAnsi" w:cstheme="minorHAnsi"/>
            <w:sz w:val="28"/>
            <w:szCs w:val="28"/>
          </w:rPr>
          <w:t>cmartorana@iftach.org</w:t>
        </w:r>
      </w:hyperlink>
    </w:p>
    <w:p w14:paraId="5E928170" w14:textId="77777777" w:rsidR="007E5D0E" w:rsidRPr="0070714C" w:rsidRDefault="007E5D0E" w:rsidP="009D72FA">
      <w:pPr>
        <w:rPr>
          <w:rFonts w:ascii="Times New Roman" w:hAnsi="Times New Roman"/>
          <w:sz w:val="28"/>
          <w:szCs w:val="28"/>
        </w:rPr>
      </w:pPr>
    </w:p>
    <w:p w14:paraId="05C79D9D" w14:textId="77777777" w:rsidR="007E5D0E" w:rsidRPr="00A134D6" w:rsidRDefault="007E5D0E" w:rsidP="009D72FA">
      <w:pPr>
        <w:rPr>
          <w:rFonts w:ascii="Times New Roman" w:hAnsi="Times New Roman"/>
          <w:sz w:val="24"/>
          <w:szCs w:val="24"/>
        </w:rPr>
      </w:pPr>
    </w:p>
    <w:sectPr w:rsidR="007E5D0E" w:rsidRPr="00A134D6" w:rsidSect="00595C5C">
      <w:footerReference w:type="default" r:id="rId13"/>
      <w:type w:val="continuous"/>
      <w:pgSz w:w="12240" w:h="15840" w:code="1"/>
      <w:pgMar w:top="720" w:right="1440" w:bottom="720" w:left="180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1A81" w14:textId="77777777" w:rsidR="00D22A10" w:rsidRDefault="00D22A10" w:rsidP="00364520">
      <w:r>
        <w:separator/>
      </w:r>
    </w:p>
  </w:endnote>
  <w:endnote w:type="continuationSeparator" w:id="0">
    <w:p w14:paraId="47DF4A87" w14:textId="77777777" w:rsidR="00D22A10" w:rsidRDefault="00D22A10" w:rsidP="0036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EC0F" w14:textId="36CEE1C9" w:rsidR="00364520" w:rsidRDefault="00364520">
    <w:pPr>
      <w:pStyle w:val="Footer"/>
      <w:jc w:val="right"/>
    </w:pPr>
    <w:r>
      <w:t xml:space="preserve">Page </w:t>
    </w:r>
    <w:sdt>
      <w:sdtPr>
        <w:id w:val="11900319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061AA47" w14:textId="77777777" w:rsidR="00364520" w:rsidRDefault="00364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ADF6" w14:textId="77777777" w:rsidR="00D22A10" w:rsidRDefault="00D22A10" w:rsidP="00364520">
      <w:r>
        <w:separator/>
      </w:r>
    </w:p>
  </w:footnote>
  <w:footnote w:type="continuationSeparator" w:id="0">
    <w:p w14:paraId="3A85C128" w14:textId="77777777" w:rsidR="00D22A10" w:rsidRDefault="00D22A10" w:rsidP="00364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67D77"/>
    <w:multiLevelType w:val="hybridMultilevel"/>
    <w:tmpl w:val="358CA90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E68F1"/>
    <w:multiLevelType w:val="multilevel"/>
    <w:tmpl w:val="59F81C5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9107E"/>
    <w:multiLevelType w:val="hybridMultilevel"/>
    <w:tmpl w:val="B4F25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9613F1"/>
    <w:multiLevelType w:val="hybridMultilevel"/>
    <w:tmpl w:val="C9DA2624"/>
    <w:lvl w:ilvl="0" w:tplc="82AC9CA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94310"/>
    <w:multiLevelType w:val="multilevel"/>
    <w:tmpl w:val="2066531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E7805"/>
    <w:multiLevelType w:val="hybridMultilevel"/>
    <w:tmpl w:val="18AE157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D21A3"/>
    <w:multiLevelType w:val="hybridMultilevel"/>
    <w:tmpl w:val="52064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6F3C9A"/>
    <w:multiLevelType w:val="multilevel"/>
    <w:tmpl w:val="34D8B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A2014"/>
    <w:multiLevelType w:val="multilevel"/>
    <w:tmpl w:val="ACBE64A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03409"/>
    <w:multiLevelType w:val="hybridMultilevel"/>
    <w:tmpl w:val="0A0E1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B39A5"/>
    <w:multiLevelType w:val="multilevel"/>
    <w:tmpl w:val="F0A488A6"/>
    <w:lvl w:ilvl="0">
      <w:start w:val="1"/>
      <w:numFmt w:val="decimal"/>
      <w:lvlText w:val="%1."/>
      <w:lvlJc w:val="left"/>
      <w:pPr>
        <w:tabs>
          <w:tab w:val="num" w:pos="360"/>
        </w:tabs>
        <w:ind w:left="360" w:hanging="360"/>
      </w:pPr>
      <w:rPr>
        <w:rFonts w:ascii="Arial" w:hAnsi="Arial" w:hint="default"/>
        <w:b/>
        <w:i w:val="0"/>
        <w:color w:val="auto"/>
        <w:sz w:val="22"/>
        <w:szCs w:val="22"/>
      </w:rPr>
    </w:lvl>
    <w:lvl w:ilvl="1">
      <w:start w:val="1"/>
      <w:numFmt w:val="decimal"/>
      <w:lvlText w:val="%1.%2."/>
      <w:lvlJc w:val="left"/>
      <w:pPr>
        <w:tabs>
          <w:tab w:val="num" w:pos="792"/>
        </w:tabs>
        <w:ind w:left="792" w:hanging="432"/>
      </w:pPr>
      <w:rPr>
        <w:rFonts w:hint="default"/>
        <w:b/>
        <w:i w:val="0"/>
        <w:color w:val="auto"/>
        <w:sz w:val="20"/>
        <w:szCs w:val="20"/>
      </w:rPr>
    </w:lvl>
    <w:lvl w:ilvl="2">
      <w:start w:val="1"/>
      <w:numFmt w:val="decimal"/>
      <w:lvlText w:val="%1.%2.%3."/>
      <w:lvlJc w:val="left"/>
      <w:pPr>
        <w:tabs>
          <w:tab w:val="num" w:pos="720"/>
        </w:tabs>
        <w:ind w:left="1224" w:hanging="504"/>
      </w:pPr>
      <w:rPr>
        <w:rFonts w:hint="default"/>
        <w:b w:val="0"/>
        <w:i w:val="0"/>
      </w:rPr>
    </w:lvl>
    <w:lvl w:ilvl="3">
      <w:start w:val="1"/>
      <w:numFmt w:val="decimal"/>
      <w:lvlText w:val="%1.%2.%3.%4."/>
      <w:lvlJc w:val="left"/>
      <w:pPr>
        <w:tabs>
          <w:tab w:val="num" w:pos="2160"/>
        </w:tabs>
        <w:ind w:left="1728" w:hanging="648"/>
      </w:pPr>
      <w:rPr>
        <w:rFonts w:hint="default"/>
        <w:i w:val="0"/>
      </w:rPr>
    </w:lvl>
    <w:lvl w:ilvl="4">
      <w:start w:val="1"/>
      <w:numFmt w:val="decimal"/>
      <w:lvlText w:val="%1.%2.%3.%4.%5."/>
      <w:lvlJc w:val="left"/>
      <w:pPr>
        <w:tabs>
          <w:tab w:val="num" w:pos="2520"/>
        </w:tabs>
        <w:ind w:left="2232" w:hanging="792"/>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6525AA7"/>
    <w:multiLevelType w:val="hybridMultilevel"/>
    <w:tmpl w:val="FB9891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32D51"/>
    <w:multiLevelType w:val="hybridMultilevel"/>
    <w:tmpl w:val="CDA821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2436568"/>
    <w:multiLevelType w:val="multilevel"/>
    <w:tmpl w:val="30C8BD3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B50F7D"/>
    <w:multiLevelType w:val="multilevel"/>
    <w:tmpl w:val="C9463B6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577200">
    <w:abstractNumId w:val="13"/>
  </w:num>
  <w:num w:numId="2" w16cid:durableId="1533808154">
    <w:abstractNumId w:val="0"/>
    <w:lvlOverride w:ilvl="0">
      <w:lvl w:ilvl="0">
        <w:start w:val="1"/>
        <w:numFmt w:val="bullet"/>
        <w:lvlText w:val=""/>
        <w:lvlJc w:val="left"/>
        <w:pPr>
          <w:ind w:left="720" w:hanging="360"/>
        </w:pPr>
        <w:rPr>
          <w:rFonts w:ascii="Symbol" w:hAnsi="Symbol" w:hint="default"/>
        </w:rPr>
      </w:lvl>
    </w:lvlOverride>
  </w:num>
  <w:num w:numId="3" w16cid:durableId="52849095">
    <w:abstractNumId w:val="10"/>
  </w:num>
  <w:num w:numId="4" w16cid:durableId="1549490570">
    <w:abstractNumId w:val="4"/>
  </w:num>
  <w:num w:numId="5" w16cid:durableId="2128500053">
    <w:abstractNumId w:val="12"/>
  </w:num>
  <w:num w:numId="6" w16cid:durableId="1319112532">
    <w:abstractNumId w:val="11"/>
  </w:num>
  <w:num w:numId="7" w16cid:durableId="1920476736">
    <w:abstractNumId w:val="7"/>
  </w:num>
  <w:num w:numId="8" w16cid:durableId="875586279">
    <w:abstractNumId w:val="8"/>
  </w:num>
  <w:num w:numId="9" w16cid:durableId="756949225">
    <w:abstractNumId w:val="1"/>
  </w:num>
  <w:num w:numId="10" w16cid:durableId="915088367">
    <w:abstractNumId w:val="6"/>
  </w:num>
  <w:num w:numId="11" w16cid:durableId="480931564">
    <w:abstractNumId w:val="15"/>
  </w:num>
  <w:num w:numId="12" w16cid:durableId="1850633833">
    <w:abstractNumId w:val="5"/>
  </w:num>
  <w:num w:numId="13" w16cid:durableId="1325355615">
    <w:abstractNumId w:val="14"/>
  </w:num>
  <w:num w:numId="14" w16cid:durableId="36928932">
    <w:abstractNumId w:val="2"/>
  </w:num>
  <w:num w:numId="15" w16cid:durableId="635643770">
    <w:abstractNumId w:val="9"/>
  </w:num>
  <w:num w:numId="16" w16cid:durableId="655064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E1"/>
    <w:rsid w:val="00024AD4"/>
    <w:rsid w:val="000330D1"/>
    <w:rsid w:val="00041363"/>
    <w:rsid w:val="00043A58"/>
    <w:rsid w:val="000547B9"/>
    <w:rsid w:val="0006131C"/>
    <w:rsid w:val="000645C0"/>
    <w:rsid w:val="000755D9"/>
    <w:rsid w:val="00075738"/>
    <w:rsid w:val="000A1B98"/>
    <w:rsid w:val="000A1E14"/>
    <w:rsid w:val="000B07D1"/>
    <w:rsid w:val="000B1693"/>
    <w:rsid w:val="000D22C6"/>
    <w:rsid w:val="000D291F"/>
    <w:rsid w:val="000E0C2B"/>
    <w:rsid w:val="00101921"/>
    <w:rsid w:val="00102536"/>
    <w:rsid w:val="001160FF"/>
    <w:rsid w:val="001223E6"/>
    <w:rsid w:val="00135B7B"/>
    <w:rsid w:val="00151059"/>
    <w:rsid w:val="00182D51"/>
    <w:rsid w:val="00184FAE"/>
    <w:rsid w:val="00191028"/>
    <w:rsid w:val="001A3B60"/>
    <w:rsid w:val="001A5CB0"/>
    <w:rsid w:val="001B1239"/>
    <w:rsid w:val="001B4137"/>
    <w:rsid w:val="001C115C"/>
    <w:rsid w:val="001C439B"/>
    <w:rsid w:val="00221190"/>
    <w:rsid w:val="002804A4"/>
    <w:rsid w:val="00291A82"/>
    <w:rsid w:val="002924AA"/>
    <w:rsid w:val="00294189"/>
    <w:rsid w:val="002A417A"/>
    <w:rsid w:val="002B00D1"/>
    <w:rsid w:val="002B036F"/>
    <w:rsid w:val="002B542B"/>
    <w:rsid w:val="002F1B52"/>
    <w:rsid w:val="002F602D"/>
    <w:rsid w:val="00322A82"/>
    <w:rsid w:val="00332553"/>
    <w:rsid w:val="003356FE"/>
    <w:rsid w:val="003369E7"/>
    <w:rsid w:val="003452C7"/>
    <w:rsid w:val="0035308E"/>
    <w:rsid w:val="00364520"/>
    <w:rsid w:val="003745A0"/>
    <w:rsid w:val="00391F31"/>
    <w:rsid w:val="00393998"/>
    <w:rsid w:val="00393E1E"/>
    <w:rsid w:val="003C4C37"/>
    <w:rsid w:val="003D2D7C"/>
    <w:rsid w:val="003E35F3"/>
    <w:rsid w:val="003E3627"/>
    <w:rsid w:val="00415772"/>
    <w:rsid w:val="00420EBC"/>
    <w:rsid w:val="00426A4D"/>
    <w:rsid w:val="00441891"/>
    <w:rsid w:val="00447D87"/>
    <w:rsid w:val="00453203"/>
    <w:rsid w:val="004663DE"/>
    <w:rsid w:val="00485AC3"/>
    <w:rsid w:val="00492134"/>
    <w:rsid w:val="004A36CE"/>
    <w:rsid w:val="004A3F27"/>
    <w:rsid w:val="004A57DC"/>
    <w:rsid w:val="004A7A57"/>
    <w:rsid w:val="004E010B"/>
    <w:rsid w:val="00501716"/>
    <w:rsid w:val="00502405"/>
    <w:rsid w:val="00503C43"/>
    <w:rsid w:val="005054D7"/>
    <w:rsid w:val="00506A41"/>
    <w:rsid w:val="00512F35"/>
    <w:rsid w:val="00564E97"/>
    <w:rsid w:val="005927A5"/>
    <w:rsid w:val="00595C5C"/>
    <w:rsid w:val="005C5C12"/>
    <w:rsid w:val="005E5FC9"/>
    <w:rsid w:val="005E63B5"/>
    <w:rsid w:val="005F517C"/>
    <w:rsid w:val="005F5E4F"/>
    <w:rsid w:val="00600D9F"/>
    <w:rsid w:val="006063E6"/>
    <w:rsid w:val="006250B0"/>
    <w:rsid w:val="00665A17"/>
    <w:rsid w:val="0066763A"/>
    <w:rsid w:val="006825E8"/>
    <w:rsid w:val="0069170F"/>
    <w:rsid w:val="006A2799"/>
    <w:rsid w:val="006B215C"/>
    <w:rsid w:val="006B3EB4"/>
    <w:rsid w:val="006E3B91"/>
    <w:rsid w:val="0070714C"/>
    <w:rsid w:val="00727BFA"/>
    <w:rsid w:val="00765DE2"/>
    <w:rsid w:val="0077236B"/>
    <w:rsid w:val="00781718"/>
    <w:rsid w:val="00797034"/>
    <w:rsid w:val="00797EA6"/>
    <w:rsid w:val="007A055F"/>
    <w:rsid w:val="007A18B5"/>
    <w:rsid w:val="007A29C5"/>
    <w:rsid w:val="007A5054"/>
    <w:rsid w:val="007B5EEA"/>
    <w:rsid w:val="007C2FB5"/>
    <w:rsid w:val="007C61D0"/>
    <w:rsid w:val="007E5D0E"/>
    <w:rsid w:val="00800786"/>
    <w:rsid w:val="008069E5"/>
    <w:rsid w:val="008179E2"/>
    <w:rsid w:val="00853353"/>
    <w:rsid w:val="0086349F"/>
    <w:rsid w:val="008848F8"/>
    <w:rsid w:val="00891D27"/>
    <w:rsid w:val="00896A97"/>
    <w:rsid w:val="008B2C43"/>
    <w:rsid w:val="008E3C5D"/>
    <w:rsid w:val="00904EFA"/>
    <w:rsid w:val="00921A9A"/>
    <w:rsid w:val="009319F0"/>
    <w:rsid w:val="00940EFF"/>
    <w:rsid w:val="009540AE"/>
    <w:rsid w:val="00957D82"/>
    <w:rsid w:val="00973C9C"/>
    <w:rsid w:val="009852AC"/>
    <w:rsid w:val="009C25B5"/>
    <w:rsid w:val="009C5F1F"/>
    <w:rsid w:val="009D249A"/>
    <w:rsid w:val="009D72FA"/>
    <w:rsid w:val="00A122CE"/>
    <w:rsid w:val="00A134D6"/>
    <w:rsid w:val="00A14B10"/>
    <w:rsid w:val="00A2016A"/>
    <w:rsid w:val="00A374A3"/>
    <w:rsid w:val="00A41CBF"/>
    <w:rsid w:val="00A43564"/>
    <w:rsid w:val="00A500A8"/>
    <w:rsid w:val="00A51EAC"/>
    <w:rsid w:val="00A53B45"/>
    <w:rsid w:val="00A84869"/>
    <w:rsid w:val="00A95240"/>
    <w:rsid w:val="00A97E31"/>
    <w:rsid w:val="00AA0108"/>
    <w:rsid w:val="00AB381D"/>
    <w:rsid w:val="00AB3EE8"/>
    <w:rsid w:val="00AB43A5"/>
    <w:rsid w:val="00AC1AB6"/>
    <w:rsid w:val="00AE03F6"/>
    <w:rsid w:val="00AE2382"/>
    <w:rsid w:val="00AE5724"/>
    <w:rsid w:val="00AF62D7"/>
    <w:rsid w:val="00AF6C50"/>
    <w:rsid w:val="00B03E23"/>
    <w:rsid w:val="00B05190"/>
    <w:rsid w:val="00B14AA8"/>
    <w:rsid w:val="00B355D0"/>
    <w:rsid w:val="00B4707D"/>
    <w:rsid w:val="00B52132"/>
    <w:rsid w:val="00B61ED2"/>
    <w:rsid w:val="00BB24EA"/>
    <w:rsid w:val="00BB76FF"/>
    <w:rsid w:val="00BC6849"/>
    <w:rsid w:val="00BD0ED9"/>
    <w:rsid w:val="00BD3369"/>
    <w:rsid w:val="00BE0D79"/>
    <w:rsid w:val="00BF0AAB"/>
    <w:rsid w:val="00BF647C"/>
    <w:rsid w:val="00C120F1"/>
    <w:rsid w:val="00C14D7B"/>
    <w:rsid w:val="00C34DEC"/>
    <w:rsid w:val="00C47EB0"/>
    <w:rsid w:val="00C511AD"/>
    <w:rsid w:val="00C51B25"/>
    <w:rsid w:val="00C62329"/>
    <w:rsid w:val="00C85087"/>
    <w:rsid w:val="00CA420C"/>
    <w:rsid w:val="00CB304B"/>
    <w:rsid w:val="00CC6674"/>
    <w:rsid w:val="00CD6C0E"/>
    <w:rsid w:val="00CE1BE1"/>
    <w:rsid w:val="00D22A10"/>
    <w:rsid w:val="00D37910"/>
    <w:rsid w:val="00D43260"/>
    <w:rsid w:val="00D51D1D"/>
    <w:rsid w:val="00D54042"/>
    <w:rsid w:val="00D57286"/>
    <w:rsid w:val="00D73A73"/>
    <w:rsid w:val="00D7474B"/>
    <w:rsid w:val="00D77CDF"/>
    <w:rsid w:val="00DA5FBC"/>
    <w:rsid w:val="00DB524C"/>
    <w:rsid w:val="00DC41A3"/>
    <w:rsid w:val="00DE2D8C"/>
    <w:rsid w:val="00DF5AE7"/>
    <w:rsid w:val="00E33473"/>
    <w:rsid w:val="00E349A1"/>
    <w:rsid w:val="00E46479"/>
    <w:rsid w:val="00E67B87"/>
    <w:rsid w:val="00E725F7"/>
    <w:rsid w:val="00E9415F"/>
    <w:rsid w:val="00E97910"/>
    <w:rsid w:val="00EA4D32"/>
    <w:rsid w:val="00EB1C93"/>
    <w:rsid w:val="00EB5D75"/>
    <w:rsid w:val="00EC54DF"/>
    <w:rsid w:val="00ED4095"/>
    <w:rsid w:val="00EE312B"/>
    <w:rsid w:val="00EE572C"/>
    <w:rsid w:val="00EF43E5"/>
    <w:rsid w:val="00F040F7"/>
    <w:rsid w:val="00F1757B"/>
    <w:rsid w:val="00F64F32"/>
    <w:rsid w:val="00FB5A66"/>
    <w:rsid w:val="00FC3E1B"/>
    <w:rsid w:val="00FC6C97"/>
    <w:rsid w:val="00FD54E9"/>
    <w:rsid w:val="00FF4584"/>
    <w:rsid w:val="3E13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8153F"/>
  <w15:docId w15:val="{CC427A6B-22C4-456E-9AD6-EB0AD25B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rPr>
  </w:style>
  <w:style w:type="paragraph" w:styleId="Heading1">
    <w:name w:val="heading 1"/>
    <w:basedOn w:val="Normal"/>
    <w:next w:val="Normal"/>
    <w:qFormat/>
    <w:pPr>
      <w:keepNext/>
      <w:outlineLvl w:val="0"/>
    </w:pPr>
    <w:rPr>
      <w:b/>
      <w:snapToGrid w:val="0"/>
      <w:color w:val="000080"/>
      <w:sz w:val="16"/>
    </w:rPr>
  </w:style>
  <w:style w:type="paragraph" w:styleId="Heading2">
    <w:name w:val="heading 2"/>
    <w:basedOn w:val="Normal"/>
    <w:next w:val="Normal"/>
    <w:qFormat/>
    <w:pPr>
      <w:keepNext/>
      <w:outlineLvl w:val="1"/>
    </w:pPr>
    <w:rPr>
      <w:b/>
      <w:snapToGrid w:val="0"/>
      <w:color w:val="000080"/>
      <w:sz w:val="24"/>
    </w:rPr>
  </w:style>
  <w:style w:type="paragraph" w:styleId="Heading3">
    <w:name w:val="heading 3"/>
    <w:basedOn w:val="Normal"/>
    <w:next w:val="Normal"/>
    <w:qFormat/>
    <w:pPr>
      <w:keepNext/>
      <w:outlineLvl w:val="2"/>
    </w:pPr>
    <w:rPr>
      <w:b/>
      <w:i/>
      <w:snapToGrid w:val="0"/>
      <w:color w:val="00008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382"/>
    <w:rPr>
      <w:rFonts w:ascii="Arial" w:hAnsi="Arial"/>
      <w:sz w:val="18"/>
    </w:rPr>
  </w:style>
  <w:style w:type="character" w:customStyle="1" w:styleId="BodyTextChar">
    <w:name w:val="Body Text Char"/>
    <w:link w:val="BodyText"/>
    <w:rsid w:val="00AE2382"/>
    <w:rPr>
      <w:rFonts w:ascii="Arial" w:hAnsi="Arial"/>
      <w:sz w:val="18"/>
    </w:rPr>
  </w:style>
  <w:style w:type="paragraph" w:styleId="BalloonText">
    <w:name w:val="Balloon Text"/>
    <w:basedOn w:val="Normal"/>
    <w:link w:val="BalloonTextChar"/>
    <w:uiPriority w:val="99"/>
    <w:semiHidden/>
    <w:unhideWhenUsed/>
    <w:rsid w:val="005F517C"/>
    <w:rPr>
      <w:rFonts w:ascii="Tahoma" w:hAnsi="Tahoma" w:cs="Tahoma"/>
      <w:sz w:val="16"/>
      <w:szCs w:val="16"/>
    </w:rPr>
  </w:style>
  <w:style w:type="character" w:customStyle="1" w:styleId="BalloonTextChar">
    <w:name w:val="Balloon Text Char"/>
    <w:basedOn w:val="DefaultParagraphFont"/>
    <w:link w:val="BalloonText"/>
    <w:uiPriority w:val="99"/>
    <w:semiHidden/>
    <w:rsid w:val="005F517C"/>
    <w:rPr>
      <w:rFonts w:ascii="Tahoma" w:hAnsi="Tahoma" w:cs="Tahoma"/>
      <w:sz w:val="16"/>
      <w:szCs w:val="16"/>
    </w:rPr>
  </w:style>
  <w:style w:type="character" w:styleId="Hyperlink">
    <w:name w:val="Hyperlink"/>
    <w:basedOn w:val="DefaultParagraphFont"/>
    <w:uiPriority w:val="99"/>
    <w:unhideWhenUsed/>
    <w:rsid w:val="001A3B60"/>
    <w:rPr>
      <w:color w:val="0000FF" w:themeColor="hyperlink"/>
      <w:u w:val="single"/>
    </w:rPr>
  </w:style>
  <w:style w:type="paragraph" w:styleId="ListParagraph">
    <w:name w:val="List Paragraph"/>
    <w:basedOn w:val="Normal"/>
    <w:uiPriority w:val="34"/>
    <w:qFormat/>
    <w:rsid w:val="001A3B60"/>
    <w:pPr>
      <w:ind w:left="720"/>
      <w:contextualSpacing/>
    </w:pPr>
  </w:style>
  <w:style w:type="character" w:styleId="UnresolvedMention">
    <w:name w:val="Unresolved Mention"/>
    <w:basedOn w:val="DefaultParagraphFont"/>
    <w:uiPriority w:val="99"/>
    <w:semiHidden/>
    <w:unhideWhenUsed/>
    <w:rsid w:val="00512F35"/>
    <w:rPr>
      <w:color w:val="605E5C"/>
      <w:shd w:val="clear" w:color="auto" w:fill="E1DFDD"/>
    </w:rPr>
  </w:style>
  <w:style w:type="character" w:styleId="CommentReference">
    <w:name w:val="annotation reference"/>
    <w:basedOn w:val="DefaultParagraphFont"/>
    <w:uiPriority w:val="99"/>
    <w:semiHidden/>
    <w:unhideWhenUsed/>
    <w:rsid w:val="00A84869"/>
    <w:rPr>
      <w:sz w:val="16"/>
      <w:szCs w:val="16"/>
    </w:rPr>
  </w:style>
  <w:style w:type="paragraph" w:styleId="CommentText">
    <w:name w:val="annotation text"/>
    <w:basedOn w:val="Normal"/>
    <w:link w:val="CommentTextChar"/>
    <w:uiPriority w:val="99"/>
    <w:semiHidden/>
    <w:unhideWhenUsed/>
    <w:rsid w:val="00A84869"/>
  </w:style>
  <w:style w:type="character" w:customStyle="1" w:styleId="CommentTextChar">
    <w:name w:val="Comment Text Char"/>
    <w:basedOn w:val="DefaultParagraphFont"/>
    <w:link w:val="CommentText"/>
    <w:uiPriority w:val="99"/>
    <w:semiHidden/>
    <w:rsid w:val="00A84869"/>
    <w:rPr>
      <w:rFonts w:ascii="Univers" w:hAnsi="Univers"/>
    </w:rPr>
  </w:style>
  <w:style w:type="paragraph" w:styleId="CommentSubject">
    <w:name w:val="annotation subject"/>
    <w:basedOn w:val="CommentText"/>
    <w:next w:val="CommentText"/>
    <w:link w:val="CommentSubjectChar"/>
    <w:uiPriority w:val="99"/>
    <w:semiHidden/>
    <w:unhideWhenUsed/>
    <w:rsid w:val="00A84869"/>
    <w:rPr>
      <w:b/>
      <w:bCs/>
    </w:rPr>
  </w:style>
  <w:style w:type="character" w:customStyle="1" w:styleId="CommentSubjectChar">
    <w:name w:val="Comment Subject Char"/>
    <w:basedOn w:val="CommentTextChar"/>
    <w:link w:val="CommentSubject"/>
    <w:uiPriority w:val="99"/>
    <w:semiHidden/>
    <w:rsid w:val="00A84869"/>
    <w:rPr>
      <w:rFonts w:ascii="Univers" w:hAnsi="Univers"/>
      <w:b/>
      <w:bCs/>
    </w:rPr>
  </w:style>
  <w:style w:type="paragraph" w:styleId="NormalWeb">
    <w:name w:val="Normal (Web)"/>
    <w:basedOn w:val="Normal"/>
    <w:uiPriority w:val="99"/>
    <w:semiHidden/>
    <w:unhideWhenUsed/>
    <w:rsid w:val="000330D1"/>
    <w:pPr>
      <w:spacing w:before="100" w:beforeAutospacing="1" w:after="100" w:afterAutospacing="1"/>
    </w:pPr>
    <w:rPr>
      <w:rFonts w:ascii="Calibri" w:eastAsiaTheme="minorHAnsi" w:hAnsi="Calibri" w:cs="Calibri"/>
      <w:sz w:val="22"/>
      <w:szCs w:val="22"/>
    </w:rPr>
  </w:style>
  <w:style w:type="paragraph" w:customStyle="1" w:styleId="Default">
    <w:name w:val="Default"/>
    <w:rsid w:val="00506A41"/>
    <w:pPr>
      <w:autoSpaceDE w:val="0"/>
      <w:autoSpaceDN w:val="0"/>
      <w:adjustRightInd w:val="0"/>
    </w:pPr>
    <w:rPr>
      <w:rFonts w:ascii="Calibri Light" w:eastAsiaTheme="minorHAnsi" w:hAnsi="Calibri Light" w:cs="Calibri Light"/>
      <w:color w:val="000000"/>
      <w:sz w:val="24"/>
      <w:szCs w:val="24"/>
    </w:rPr>
  </w:style>
  <w:style w:type="paragraph" w:styleId="Header">
    <w:name w:val="header"/>
    <w:basedOn w:val="Normal"/>
    <w:link w:val="HeaderChar"/>
    <w:uiPriority w:val="99"/>
    <w:unhideWhenUsed/>
    <w:rsid w:val="00364520"/>
    <w:pPr>
      <w:tabs>
        <w:tab w:val="center" w:pos="4680"/>
        <w:tab w:val="right" w:pos="9360"/>
      </w:tabs>
    </w:pPr>
  </w:style>
  <w:style w:type="character" w:customStyle="1" w:styleId="HeaderChar">
    <w:name w:val="Header Char"/>
    <w:basedOn w:val="DefaultParagraphFont"/>
    <w:link w:val="Header"/>
    <w:uiPriority w:val="99"/>
    <w:rsid w:val="00364520"/>
    <w:rPr>
      <w:rFonts w:ascii="Univers" w:hAnsi="Univers"/>
    </w:rPr>
  </w:style>
  <w:style w:type="paragraph" w:styleId="Footer">
    <w:name w:val="footer"/>
    <w:basedOn w:val="Normal"/>
    <w:link w:val="FooterChar"/>
    <w:uiPriority w:val="99"/>
    <w:unhideWhenUsed/>
    <w:rsid w:val="00364520"/>
    <w:pPr>
      <w:tabs>
        <w:tab w:val="center" w:pos="4680"/>
        <w:tab w:val="right" w:pos="9360"/>
      </w:tabs>
    </w:pPr>
  </w:style>
  <w:style w:type="character" w:customStyle="1" w:styleId="FooterChar">
    <w:name w:val="Footer Char"/>
    <w:basedOn w:val="DefaultParagraphFont"/>
    <w:link w:val="Footer"/>
    <w:uiPriority w:val="99"/>
    <w:rsid w:val="0036452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1676">
      <w:bodyDiv w:val="1"/>
      <w:marLeft w:val="0"/>
      <w:marRight w:val="0"/>
      <w:marTop w:val="0"/>
      <w:marBottom w:val="0"/>
      <w:divBdr>
        <w:top w:val="none" w:sz="0" w:space="0" w:color="auto"/>
        <w:left w:val="none" w:sz="0" w:space="0" w:color="auto"/>
        <w:bottom w:val="none" w:sz="0" w:space="0" w:color="auto"/>
        <w:right w:val="none" w:sz="0" w:space="0" w:color="auto"/>
      </w:divBdr>
    </w:div>
    <w:div w:id="1104690998">
      <w:bodyDiv w:val="1"/>
      <w:marLeft w:val="0"/>
      <w:marRight w:val="0"/>
      <w:marTop w:val="0"/>
      <w:marBottom w:val="0"/>
      <w:divBdr>
        <w:top w:val="none" w:sz="0" w:space="0" w:color="auto"/>
        <w:left w:val="none" w:sz="0" w:space="0" w:color="auto"/>
        <w:bottom w:val="none" w:sz="0" w:space="0" w:color="auto"/>
        <w:right w:val="none" w:sz="0" w:space="0" w:color="auto"/>
      </w:divBdr>
    </w:div>
    <w:div w:id="1623268477">
      <w:bodyDiv w:val="1"/>
      <w:marLeft w:val="0"/>
      <w:marRight w:val="0"/>
      <w:marTop w:val="0"/>
      <w:marBottom w:val="0"/>
      <w:divBdr>
        <w:top w:val="none" w:sz="0" w:space="0" w:color="auto"/>
        <w:left w:val="none" w:sz="0" w:space="0" w:color="auto"/>
        <w:bottom w:val="none" w:sz="0" w:space="0" w:color="auto"/>
        <w:right w:val="none" w:sz="0" w:space="0" w:color="auto"/>
      </w:divBdr>
    </w:div>
    <w:div w:id="1686009656">
      <w:bodyDiv w:val="1"/>
      <w:marLeft w:val="0"/>
      <w:marRight w:val="0"/>
      <w:marTop w:val="0"/>
      <w:marBottom w:val="0"/>
      <w:divBdr>
        <w:top w:val="none" w:sz="0" w:space="0" w:color="auto"/>
        <w:left w:val="none" w:sz="0" w:space="0" w:color="auto"/>
        <w:bottom w:val="none" w:sz="0" w:space="0" w:color="auto"/>
        <w:right w:val="none" w:sz="0" w:space="0" w:color="auto"/>
      </w:divBdr>
    </w:div>
    <w:div w:id="202096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martorana@iftac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Time xmlns="141468c5-60ba-4860-92dc-2b273327122d" xsi:nil="true"/>
    <_ip_UnifiedCompliancePolicyUIAction xmlns="http://schemas.microsoft.com/sharepoint/v3" xsi:nil="true"/>
    <_ip_UnifiedCompliancePolicyProperties xmlns="http://schemas.microsoft.com/sharepoint/v3" xsi:nil="true"/>
    <TaxCatchAll xmlns="27b69e5e-84ce-4441-a342-8b92c4ec86c6" xsi:nil="true"/>
    <lcf76f155ced4ddcb4097134ff3c332f xmlns="141468c5-60ba-4860-92dc-2b27332712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947D2B050D5C4FA02DBA76EE49EDD2" ma:contentTypeVersion="19" ma:contentTypeDescription="Create a new document." ma:contentTypeScope="" ma:versionID="05c7fe32c42d24987768b50390415216">
  <xsd:schema xmlns:xsd="http://www.w3.org/2001/XMLSchema" xmlns:xs="http://www.w3.org/2001/XMLSchema" xmlns:p="http://schemas.microsoft.com/office/2006/metadata/properties" xmlns:ns1="http://schemas.microsoft.com/sharepoint/v3" xmlns:ns2="27b69e5e-84ce-4441-a342-8b92c4ec86c6" xmlns:ns3="141468c5-60ba-4860-92dc-2b273327122d" targetNamespace="http://schemas.microsoft.com/office/2006/metadata/properties" ma:root="true" ma:fieldsID="15c7e260403f05d69a8a6bf24e65ee3b" ns1:_="" ns2:_="" ns3:_="">
    <xsd:import namespace="http://schemas.microsoft.com/sharepoint/v3"/>
    <xsd:import namespace="27b69e5e-84ce-4441-a342-8b92c4ec86c6"/>
    <xsd:import namespace="141468c5-60ba-4860-92dc-2b27332712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dateTime"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69e5e-84ce-4441-a342-8b92c4ec86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1ab6d07-d75c-4653-9c51-b62af2b941e1}" ma:internalName="TaxCatchAll" ma:showField="CatchAllData" ma:web="27b69e5e-84ce-4441-a342-8b92c4ec86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1468c5-60ba-4860-92dc-2b27332712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dateTime" ma:index="19" nillable="true" ma:displayName="dateTime" ma:format="DateTime" ma:internalName="date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234e9e8-407e-44b7-9ba3-6f5e8c2a01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3B943-7E2D-4AF2-B5BC-EF98B613548D}">
  <ds:schemaRefs>
    <ds:schemaRef ds:uri="http://schemas.microsoft.com/sharepoint/v3/contenttype/forms"/>
  </ds:schemaRefs>
</ds:datastoreItem>
</file>

<file path=customXml/itemProps2.xml><?xml version="1.0" encoding="utf-8"?>
<ds:datastoreItem xmlns:ds="http://schemas.openxmlformats.org/officeDocument/2006/customXml" ds:itemID="{AF497C6B-9EAF-446D-AE3B-2E9B552D8C19}">
  <ds:schemaRefs>
    <ds:schemaRef ds:uri="http://schemas.microsoft.com/office/2006/metadata/properties"/>
    <ds:schemaRef ds:uri="http://schemas.microsoft.com/office/infopath/2007/PartnerControls"/>
    <ds:schemaRef ds:uri="141468c5-60ba-4860-92dc-2b273327122d"/>
    <ds:schemaRef ds:uri="http://schemas.microsoft.com/sharepoint/v3"/>
    <ds:schemaRef ds:uri="27b69e5e-84ce-4441-a342-8b92c4ec86c6"/>
  </ds:schemaRefs>
</ds:datastoreItem>
</file>

<file path=customXml/itemProps3.xml><?xml version="1.0" encoding="utf-8"?>
<ds:datastoreItem xmlns:ds="http://schemas.openxmlformats.org/officeDocument/2006/customXml" ds:itemID="{1E2F9B26-7116-426C-8440-3EB4C81AE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b69e5e-84ce-4441-a342-8b92c4ec86c6"/>
    <ds:schemaRef ds:uri="141468c5-60ba-4860-92dc-2b2733271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3127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IFTA</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Lonette</dc:creator>
  <cp:lastModifiedBy>Carmen Martorana</cp:lastModifiedBy>
  <cp:revision>2</cp:revision>
  <cp:lastPrinted>2017-01-25T19:59:00Z</cp:lastPrinted>
  <dcterms:created xsi:type="dcterms:W3CDTF">2022-06-24T20:38:00Z</dcterms:created>
  <dcterms:modified xsi:type="dcterms:W3CDTF">2022-06-24T20:38:00Z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0x010100CB947D2B050D5C4FA02DBA76EE49EDD2</vt:lpwstr>
  </property>
  <property fmtid="{D5CDD505-2E9C-101B-9397-08002B2CF9AE}" pid="3" name="Order">
    <vt:r8>305800</vt:r8>
  </property>
  <property fmtid="{D5CDD505-2E9C-101B-9397-08002B2CF9AE}" pid="4" name="MediaServiceImageTags">
    <vt:lpwstr/>
  </property>
</Properties>
</file>